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3E9" w:rsidRDefault="00C57333" w:rsidP="00655602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  <w:r w:rsidRPr="00C5733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58.25pt">
            <v:imagedata r:id="rId9" o:title="МАТЕМ"/>
          </v:shape>
        </w:pict>
      </w:r>
    </w:p>
    <w:p w:rsidR="000423E9" w:rsidRDefault="000423E9" w:rsidP="00546676">
      <w:pPr>
        <w:pStyle w:val="a3"/>
        <w:ind w:left="-142" w:right="-67"/>
        <w:jc w:val="center"/>
        <w:rPr>
          <w:rFonts w:ascii="Times New Roman" w:hAnsi="Times New Roman" w:cs="Times New Roman"/>
          <w:b/>
          <w:bCs/>
          <w:sz w:val="20"/>
          <w:szCs w:val="20"/>
        </w:rPr>
        <w:sectPr w:rsidR="000423E9" w:rsidSect="0054667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567" w:bottom="567" w:left="567" w:header="426" w:footer="261" w:gutter="0"/>
          <w:cols w:space="708"/>
          <w:titlePg/>
          <w:docGrid w:linePitch="360"/>
        </w:sect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6"/>
        <w:gridCol w:w="636"/>
        <w:gridCol w:w="636"/>
        <w:gridCol w:w="637"/>
        <w:gridCol w:w="8195"/>
      </w:tblGrid>
      <w:tr w:rsidR="000423E9" w:rsidTr="00C57333">
        <w:trPr>
          <w:trHeight w:val="144"/>
        </w:trPr>
        <w:tc>
          <w:tcPr>
            <w:tcW w:w="1272" w:type="dxa"/>
            <w:gridSpan w:val="2"/>
            <w:vAlign w:val="center"/>
          </w:tcPr>
          <w:p w:rsidR="000423E9" w:rsidRDefault="000423E9" w:rsidP="00751602">
            <w:pPr>
              <w:pStyle w:val="a3"/>
              <w:spacing w:line="276" w:lineRule="auto"/>
              <w:ind w:left="-142" w:right="-67" w:firstLine="14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273" w:type="dxa"/>
            <w:gridSpan w:val="2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8195" w:type="dxa"/>
            <w:vMerge w:val="restart"/>
            <w:vAlign w:val="center"/>
          </w:tcPr>
          <w:p w:rsidR="000423E9" w:rsidRDefault="000423E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8195" w:type="dxa"/>
            <w:vMerge/>
            <w:vAlign w:val="center"/>
          </w:tcPr>
          <w:p w:rsidR="000423E9" w:rsidRDefault="000423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423E9" w:rsidTr="00C57333">
        <w:trPr>
          <w:trHeight w:val="144"/>
        </w:trPr>
        <w:tc>
          <w:tcPr>
            <w:tcW w:w="10740" w:type="dxa"/>
            <w:gridSpan w:val="5"/>
            <w:vAlign w:val="center"/>
          </w:tcPr>
          <w:p w:rsidR="000423E9" w:rsidRDefault="000423E9" w:rsidP="00483DC9">
            <w:pPr>
              <w:pStyle w:val="a3"/>
              <w:numPr>
                <w:ilvl w:val="0"/>
                <w:numId w:val="2"/>
              </w:numPr>
              <w:spacing w:line="276" w:lineRule="auto"/>
              <w:ind w:left="-142" w:right="-67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Числа от 1 до 100. Нумерация. (16 ч)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Знакомство с учебником. Повторение изученного в 1 классе.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Табличные случаи сложения и вычитания.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Десяток. Устная нумерация чисел в пределах 100. 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6066E1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Устная нумерация чисел 1-20 .</w:t>
            </w:r>
          </w:p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Устная нумерация чисел в пределах 100.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6066E1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 w:rsidP="00AA4F0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Письменная нумерация чисел 1-20.  Письменная нумерация чисел 11 – 100.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6066E1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Повторение. Однозначные и двузначные числа.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6066E1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Миллиметр.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6066E1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Устная и письменная нумерация чисел в пределах 100. Решение задач.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6066E1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Pr="008B5CFE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Стартовая контрольная работа.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6066E1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 w:rsidP="0010129F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</w:p>
          <w:p w:rsidR="000423E9" w:rsidRDefault="000423E9" w:rsidP="0010129F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 случаях 30 + 5, 35 – 5, 35 – 30.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6066E1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Сотня.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6066E1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Метр.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двузначных чисел в виде суммы разрядных слагаемых.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Pr="008B5CFE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Проверочная  работа № 1 по теме «Числа от 1 до 100. Нумерация». 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Обобщение и повторение.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Рубль. Копейка. Странички для любознательных.</w:t>
            </w:r>
          </w:p>
        </w:tc>
      </w:tr>
      <w:tr w:rsidR="000423E9" w:rsidTr="00C57333">
        <w:trPr>
          <w:trHeight w:val="144"/>
        </w:trPr>
        <w:tc>
          <w:tcPr>
            <w:tcW w:w="10740" w:type="dxa"/>
            <w:gridSpan w:val="5"/>
            <w:vAlign w:val="center"/>
          </w:tcPr>
          <w:p w:rsidR="000423E9" w:rsidRDefault="000423E9" w:rsidP="00483DC9">
            <w:pPr>
              <w:pStyle w:val="a3"/>
              <w:numPr>
                <w:ilvl w:val="0"/>
                <w:numId w:val="2"/>
              </w:numPr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Числа от 1 до 100. Сложение и вычитание. (70 ч)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Обратные задачи.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Единицы длины.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Час. Минута.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Ломаная линия. Длина ломаной.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Математический диктант № 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и выражений. 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действий в выражениях со скобками.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6066E1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 в два действия выражением. Выражения со скобками.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6066E1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выражений. Периметр многоугольника.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6066E1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сложения. 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6066E1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изученного.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 со скобками.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Pr="008B5CFE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Итоговая контрольная работа № 1 за </w:t>
            </w: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I</w:t>
            </w: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 четверть.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Решение задач и выражений.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«Что узнали. Чему научились».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Устные вычисления.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Случаи сложения 36 + 2, 36 + 20.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Случаи вычитания 36 – 2, 36 – 20.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Случаи сложения 26 + 4.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Случаи вычитания 30 – 7.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Случаи вычитания 60 – 24.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задач, Длина ломаной.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Сравнение  выражений.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вида: 26 + 7. 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вида: 35 – 7.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применения приёмов сложения и вычитания вида: 26 + 7, 35 – 7.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 Ломаная линия.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 Странички для любознательных.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Буквенные выражения. Знакомство с уравнениями.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Буквенные выражения, уравнения. Решение задач.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выражений, уравнения.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Уравнение.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уравнений. Сравнение выражений. Систематизация изученного.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сложения.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вычитания.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уравнений.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изученного: равенства и неравенства.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 Многоугольники. Периметр четырёхугольников.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Обобщение, систематизация и закрепление изученного материала.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Письменное сложение двузначных чисел без перехода через десяток.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Pr="008B5CFE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Итоговая контрольная работа № 2 за </w:t>
            </w: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II</w:t>
            </w: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 четверть.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Работа над задачами и уравнениями.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Письменное вычитание двузначных чисел без перехода через десяток.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Письменное сложение и вычитание  двузначных чисел без перехода через десяток.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Угол. Виды  углов.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 углов. Решение задач и выражений.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Письменное сложение двузначных чисел с переходом через десяток.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Письменное сложение двузначных чисел с переходом через десяток в случаях вида: 37 + 53. Прямоугольник.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Письменное сложение двузначных чисел с переходом через десяток в случаях вида: 87 + 13. Прямоугольник.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Письменное сложение двузначных чисел с переходом через десяток в случаях вида: 87 + 13.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Действия с именованными числами.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Решение и сравнение выражений.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Письменное вычитание с переходом через десяток.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вычитание с переходом через десяток в случаях вида: </w:t>
            </w:r>
          </w:p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– 24.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Странички для любознательных.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 «Что узнали. Чему научились».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Обобщение, систематизация изученного материала.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вычитание с переходом через десяток  в случаях вида: </w:t>
            </w:r>
          </w:p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 – 24.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Прямоугольник. Свойства противоположных сторон прямоугольника.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Прямоугольник. Квадрат.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Pr="008B5CFE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Проверочная работа № 2 по теме «Числа от 1 до 100. Сложение и вычитание».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Работа над задачами и выражениями.</w:t>
            </w:r>
          </w:p>
        </w:tc>
      </w:tr>
      <w:tr w:rsidR="000423E9" w:rsidTr="00C57333">
        <w:trPr>
          <w:trHeight w:val="144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 Закрепление знаний.</w:t>
            </w:r>
          </w:p>
        </w:tc>
      </w:tr>
      <w:tr w:rsidR="000423E9" w:rsidTr="00C57333">
        <w:trPr>
          <w:trHeight w:val="144"/>
        </w:trPr>
        <w:tc>
          <w:tcPr>
            <w:tcW w:w="10740" w:type="dxa"/>
            <w:gridSpan w:val="5"/>
            <w:vAlign w:val="center"/>
          </w:tcPr>
          <w:p w:rsidR="000423E9" w:rsidRDefault="000423E9" w:rsidP="00483DC9">
            <w:pPr>
              <w:pStyle w:val="a3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Числа от 1 до 100. Умножение и деление. (38 ч.)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Действие умножения. Знак умножения.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примеров на умножение.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0423E9" w:rsidTr="00C57333">
        <w:trPr>
          <w:trHeight w:val="285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 Периметр прямоугольника.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Особые случаи умножения.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 чисел при умножении.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зад задачами и выражениями.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Переместительный закон  умножения.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изученного материала.</w:t>
            </w:r>
          </w:p>
        </w:tc>
      </w:tr>
      <w:tr w:rsidR="000423E9" w:rsidTr="00C57333">
        <w:trPr>
          <w:trHeight w:val="285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 Перестановка множителей.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Деление. Сравнение выражений.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Pr="008B5CFE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Итоговая контрольная работа № 3 за </w:t>
            </w: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III</w:t>
            </w: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 четверть.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Решение задач действием деления.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таблицы деления на 2.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чисел при делении. Закрепление знаний.</w:t>
            </w:r>
          </w:p>
        </w:tc>
      </w:tr>
      <w:tr w:rsidR="000423E9" w:rsidTr="00C57333">
        <w:trPr>
          <w:trHeight w:val="285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действий умножения и деления. Решение задач и выражений.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 w:rsidP="00281A7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действий умножения и деления. Решение задач.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действий умножения и деления. Периметр квадрата.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Особые случаи умножения и деления.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уравнений.</w:t>
            </w:r>
          </w:p>
        </w:tc>
      </w:tr>
      <w:tr w:rsidR="000423E9" w:rsidTr="00C57333">
        <w:trPr>
          <w:trHeight w:val="285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действий умножения и деления.</w:t>
            </w:r>
          </w:p>
        </w:tc>
      </w:tr>
      <w:tr w:rsidR="000423E9" w:rsidTr="00C57333">
        <w:trPr>
          <w:trHeight w:val="55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Pr="00086498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Математический диктант № 2.</w:t>
            </w:r>
            <w:r w:rsidR="000864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числа 2. Умножение на 2. 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числа 2. Умножение на 2. Решение уравнений.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числа 2. Умножение на 2. Ломаная линия.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2. Решение задач.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2. Периметр.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 Сравнение именованных чисел.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 Буквенные выражения.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Странички для любознательных.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числа 3. Умножение на 3. Уравнения.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числа 3. Умножение на 3. Ломаная линия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3.</w:t>
            </w:r>
          </w:p>
        </w:tc>
      </w:tr>
      <w:tr w:rsidR="000423E9" w:rsidTr="00C57333">
        <w:trPr>
          <w:trHeight w:val="55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Pr="008B5CFE" w:rsidRDefault="000423E9" w:rsidP="008B5CFE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Проверочная работа № 3 по теме «Числа от 1 до 100. Умножение и деление».</w:t>
            </w:r>
          </w:p>
        </w:tc>
      </w:tr>
      <w:tr w:rsidR="000423E9" w:rsidTr="00C57333">
        <w:trPr>
          <w:trHeight w:val="554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123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Умножение числа 3. Умножение на 3. Деление на 3.</w:t>
            </w:r>
          </w:p>
        </w:tc>
      </w:tr>
      <w:tr w:rsidR="000423E9" w:rsidTr="00C57333">
        <w:trPr>
          <w:trHeight w:val="539"/>
        </w:trPr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числа 3. Умножение на 3. Деление на 3. Названия чисел при умножении и делении.</w:t>
            </w:r>
          </w:p>
        </w:tc>
      </w:tr>
      <w:tr w:rsidR="000423E9" w:rsidTr="00C57333">
        <w:trPr>
          <w:trHeight w:val="270"/>
        </w:trPr>
        <w:tc>
          <w:tcPr>
            <w:tcW w:w="10740" w:type="dxa"/>
            <w:gridSpan w:val="5"/>
            <w:vAlign w:val="center"/>
          </w:tcPr>
          <w:p w:rsidR="000423E9" w:rsidRDefault="000423E9" w:rsidP="00483DC9">
            <w:pPr>
              <w:pStyle w:val="a3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Итоговое повторение «Что узнали, чему научились во 2 классе» (12 ч)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Pr="008B5CFE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Итоговая контрольная работа № 4 за </w:t>
            </w: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IV</w:t>
            </w: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 четверть.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Прямоугольник. Периметр прямоугольника.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 w:rsidP="00A7746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 со скобками.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Pr="008B5CFE" w:rsidRDefault="000423E9" w:rsidP="00A7746C">
            <w:pPr>
              <w:pStyle w:val="a3"/>
              <w:spacing w:line="276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8B5CF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Итоговая  комплексная контрольная  работа.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 w:rsidP="00A7746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 выражений. Названия чисел при сложении и вычитании.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 w:rsidP="00A7746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Угол. Виды углов.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 w:rsidP="00A7746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Квадрат. Периметр квадрата.</w:t>
            </w:r>
          </w:p>
        </w:tc>
      </w:tr>
      <w:tr w:rsidR="000423E9" w:rsidTr="00C57333">
        <w:trPr>
          <w:trHeight w:val="285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 w:rsidP="00A7746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закрепление полученных знаний. Нумерация.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полученных знаний. Свойства сложения.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Обобщение, закрепление, повторение изученного. Свойства сложения.</w:t>
            </w:r>
          </w:p>
        </w:tc>
      </w:tr>
      <w:tr w:rsidR="000423E9" w:rsidTr="00C57333">
        <w:trPr>
          <w:trHeight w:val="270"/>
        </w:trPr>
        <w:tc>
          <w:tcPr>
            <w:tcW w:w="636" w:type="dxa"/>
            <w:vAlign w:val="center"/>
          </w:tcPr>
          <w:p w:rsidR="000423E9" w:rsidRDefault="000423E9" w:rsidP="00A7746C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637" w:type="dxa"/>
            <w:vAlign w:val="center"/>
          </w:tcPr>
          <w:p w:rsidR="000423E9" w:rsidRDefault="000423E9">
            <w:pPr>
              <w:pStyle w:val="a3"/>
              <w:spacing w:line="276" w:lineRule="auto"/>
              <w:ind w:left="-142" w:right="-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5" w:type="dxa"/>
          </w:tcPr>
          <w:p w:rsidR="000423E9" w:rsidRDefault="000423E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Математический КВН.</w:t>
            </w:r>
          </w:p>
        </w:tc>
      </w:tr>
    </w:tbl>
    <w:p w:rsidR="000423E9" w:rsidRDefault="000423E9" w:rsidP="00483DC9"/>
    <w:p w:rsidR="000423E9" w:rsidRDefault="000423E9" w:rsidP="00483DC9"/>
    <w:p w:rsidR="000423E9" w:rsidRDefault="000423E9" w:rsidP="00483DC9"/>
    <w:p w:rsidR="000423E9" w:rsidRDefault="000423E9">
      <w:bookmarkStart w:id="0" w:name="_GoBack"/>
      <w:bookmarkEnd w:id="0"/>
    </w:p>
    <w:sectPr w:rsidR="000423E9" w:rsidSect="00546676">
      <w:pgSz w:w="11906" w:h="16838"/>
      <w:pgMar w:top="567" w:right="567" w:bottom="567" w:left="567" w:header="426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1CC" w:rsidRDefault="005931CC" w:rsidP="00A56CE1">
      <w:pPr>
        <w:spacing w:after="0" w:line="240" w:lineRule="auto"/>
      </w:pPr>
      <w:r>
        <w:separator/>
      </w:r>
    </w:p>
  </w:endnote>
  <w:endnote w:type="continuationSeparator" w:id="0">
    <w:p w:rsidR="005931CC" w:rsidRDefault="005931CC" w:rsidP="00A56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3E9" w:rsidRDefault="000423E9">
    <w:pPr>
      <w:pStyle w:val="a6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C57333">
      <w:rPr>
        <w:noProof/>
      </w:rPr>
      <w:t>5</w:t>
    </w:r>
    <w:r>
      <w:rPr>
        <w:noProof/>
      </w:rPr>
      <w:fldChar w:fldCharType="end"/>
    </w:r>
  </w:p>
  <w:p w:rsidR="000423E9" w:rsidRDefault="000423E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3E9" w:rsidRDefault="000423E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1CC" w:rsidRDefault="005931CC" w:rsidP="00A56CE1">
      <w:pPr>
        <w:spacing w:after="0" w:line="240" w:lineRule="auto"/>
      </w:pPr>
      <w:r>
        <w:separator/>
      </w:r>
    </w:p>
  </w:footnote>
  <w:footnote w:type="continuationSeparator" w:id="0">
    <w:p w:rsidR="005931CC" w:rsidRDefault="005931CC" w:rsidP="00A56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3E9" w:rsidRDefault="000423E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3E9" w:rsidRDefault="000423E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87442"/>
    <w:multiLevelType w:val="hybridMultilevel"/>
    <w:tmpl w:val="5CF24C2A"/>
    <w:lvl w:ilvl="0" w:tplc="718C7D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2D9F"/>
    <w:rsid w:val="00013CF6"/>
    <w:rsid w:val="000423E9"/>
    <w:rsid w:val="00086498"/>
    <w:rsid w:val="000B20D8"/>
    <w:rsid w:val="000B69CF"/>
    <w:rsid w:val="000C0EE2"/>
    <w:rsid w:val="000E31F7"/>
    <w:rsid w:val="0010129F"/>
    <w:rsid w:val="00120C60"/>
    <w:rsid w:val="001913FC"/>
    <w:rsid w:val="001B1AC0"/>
    <w:rsid w:val="001B7C79"/>
    <w:rsid w:val="00223B7E"/>
    <w:rsid w:val="0023167B"/>
    <w:rsid w:val="00233506"/>
    <w:rsid w:val="002514E8"/>
    <w:rsid w:val="0025240B"/>
    <w:rsid w:val="00281A79"/>
    <w:rsid w:val="002927EA"/>
    <w:rsid w:val="00314A43"/>
    <w:rsid w:val="00350B48"/>
    <w:rsid w:val="0039546A"/>
    <w:rsid w:val="003B6CD2"/>
    <w:rsid w:val="004544DA"/>
    <w:rsid w:val="00483DC9"/>
    <w:rsid w:val="004B632E"/>
    <w:rsid w:val="004D7928"/>
    <w:rsid w:val="004E4558"/>
    <w:rsid w:val="004E5E8A"/>
    <w:rsid w:val="00546676"/>
    <w:rsid w:val="00570381"/>
    <w:rsid w:val="005931CC"/>
    <w:rsid w:val="005F7170"/>
    <w:rsid w:val="00600777"/>
    <w:rsid w:val="006066E1"/>
    <w:rsid w:val="00620EDE"/>
    <w:rsid w:val="00655602"/>
    <w:rsid w:val="006B78C5"/>
    <w:rsid w:val="006F3B6E"/>
    <w:rsid w:val="00732C00"/>
    <w:rsid w:val="00751602"/>
    <w:rsid w:val="00776848"/>
    <w:rsid w:val="007F14B8"/>
    <w:rsid w:val="00835554"/>
    <w:rsid w:val="0087293E"/>
    <w:rsid w:val="008B5CFE"/>
    <w:rsid w:val="00933DC7"/>
    <w:rsid w:val="00A3770D"/>
    <w:rsid w:val="00A56CE1"/>
    <w:rsid w:val="00A73D81"/>
    <w:rsid w:val="00A7746C"/>
    <w:rsid w:val="00AA4F06"/>
    <w:rsid w:val="00AE20AA"/>
    <w:rsid w:val="00B14A14"/>
    <w:rsid w:val="00B52D9F"/>
    <w:rsid w:val="00B813A1"/>
    <w:rsid w:val="00B813E3"/>
    <w:rsid w:val="00BB7E48"/>
    <w:rsid w:val="00BD016B"/>
    <w:rsid w:val="00BE0F94"/>
    <w:rsid w:val="00C246E7"/>
    <w:rsid w:val="00C54371"/>
    <w:rsid w:val="00C57333"/>
    <w:rsid w:val="00CD15ED"/>
    <w:rsid w:val="00D4283A"/>
    <w:rsid w:val="00D60DAE"/>
    <w:rsid w:val="00D84F1E"/>
    <w:rsid w:val="00D868B7"/>
    <w:rsid w:val="00DB3EF3"/>
    <w:rsid w:val="00DB733A"/>
    <w:rsid w:val="00E125BA"/>
    <w:rsid w:val="00EC0F23"/>
    <w:rsid w:val="00EE7AB3"/>
    <w:rsid w:val="00F772D3"/>
    <w:rsid w:val="00F87304"/>
    <w:rsid w:val="00FD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D9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52D9F"/>
    <w:rPr>
      <w:rFonts w:cs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B52D9F"/>
    <w:rPr>
      <w:rFonts w:ascii="Calibri" w:hAnsi="Calibri" w:cs="Calibri"/>
      <w:sz w:val="20"/>
      <w:szCs w:val="20"/>
    </w:rPr>
  </w:style>
  <w:style w:type="paragraph" w:styleId="a6">
    <w:name w:val="footer"/>
    <w:basedOn w:val="a"/>
    <w:link w:val="a7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B52D9F"/>
    <w:rPr>
      <w:rFonts w:ascii="Calibri" w:hAnsi="Calibri" w:cs="Calibri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31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314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33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98DD8-4A83-4475-BB33-3BDC897FA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1210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</dc:creator>
  <cp:keywords/>
  <dc:description/>
  <cp:lastModifiedBy>Ирина</cp:lastModifiedBy>
  <cp:revision>19</cp:revision>
  <cp:lastPrinted>2018-09-17T16:01:00Z</cp:lastPrinted>
  <dcterms:created xsi:type="dcterms:W3CDTF">2020-05-29T08:49:00Z</dcterms:created>
  <dcterms:modified xsi:type="dcterms:W3CDTF">2020-09-28T16:13:00Z</dcterms:modified>
</cp:coreProperties>
</file>