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75" w:rsidRDefault="001D0671" w:rsidP="00DE28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0" cy="9391650"/>
            <wp:effectExtent l="0" t="0" r="0" b="0"/>
            <wp:wrapNone/>
            <wp:docPr id="1" name="Рисунок 1" descr="C:\Users\user\Desktop\титулы РП\Кравченко В.П\КЕНКА - 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Кравченко В.П\КЕНКА - 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E2875"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="00DE2875" w:rsidRPr="00826826">
        <w:rPr>
          <w:rFonts w:ascii="Times New Roman" w:hAnsi="Times New Roman" w:cs="Times New Roman"/>
          <w:sz w:val="32"/>
          <w:szCs w:val="32"/>
        </w:rPr>
        <w:t>общеобразовательн</w:t>
      </w:r>
      <w:r w:rsidR="00DE2875">
        <w:rPr>
          <w:rFonts w:ascii="Times New Roman" w:hAnsi="Times New Roman" w:cs="Times New Roman"/>
          <w:sz w:val="32"/>
          <w:szCs w:val="32"/>
        </w:rPr>
        <w:t xml:space="preserve">ое учреждение </w:t>
      </w:r>
    </w:p>
    <w:p w:rsidR="00DE2875" w:rsidRDefault="00DE2875" w:rsidP="00DE28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 w:rsidRPr="00826826">
        <w:rPr>
          <w:rFonts w:ascii="Times New Roman" w:hAnsi="Times New Roman" w:cs="Times New Roman"/>
          <w:sz w:val="32"/>
          <w:szCs w:val="32"/>
        </w:rPr>
        <w:t>школа № 16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 w:cs="Times New Roman"/>
          <w:sz w:val="32"/>
          <w:szCs w:val="32"/>
        </w:rPr>
        <w:t>Евпатори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26826">
        <w:rPr>
          <w:rFonts w:ascii="Times New Roman" w:hAnsi="Times New Roman" w:cs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8268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2875" w:rsidRPr="00826826" w:rsidRDefault="00DE2875" w:rsidP="00DE28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(МБОУ «СШ №16»)</w:t>
      </w:r>
    </w:p>
    <w:p w:rsidR="00DE2875" w:rsidRDefault="00DE2875" w:rsidP="00DE2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A504D">
        <w:rPr>
          <w:rFonts w:ascii="Times New Roman" w:eastAsia="Times New Roman" w:hAnsi="Times New Roman" w:cs="Times New Roman"/>
          <w:b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АССМОТРЕНО                        СОГЛАСОВАНО                     УТВЕРЖДЕНО</w:t>
      </w: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на заседании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Pr="007A504D">
        <w:rPr>
          <w:rFonts w:ascii="Times New Roman" w:eastAsia="Times New Roman" w:hAnsi="Times New Roman" w:cs="Times New Roman"/>
          <w:sz w:val="28"/>
        </w:rPr>
        <w:t xml:space="preserve">Зам. директора по УВР                Директор </w:t>
      </w: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от 20.08.2020 г.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______</w:t>
      </w:r>
      <w:r>
        <w:rPr>
          <w:rFonts w:ascii="Times New Roman" w:eastAsia="Times New Roman" w:hAnsi="Times New Roman" w:cs="Times New Roman"/>
          <w:sz w:val="28"/>
        </w:rPr>
        <w:t>Т.В.Полищук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4315DF">
        <w:rPr>
          <w:rFonts w:ascii="Times New Roman" w:eastAsia="Times New Roman" w:hAnsi="Times New Roman" w:cs="Times New Roman"/>
          <w:sz w:val="28"/>
        </w:rPr>
        <w:t>_______ О.А. Донцова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протокол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1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24.08</w:t>
      </w:r>
      <w:r w:rsidRPr="000D5CC1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>2020 г.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  Приказ </w:t>
      </w:r>
      <w:r>
        <w:rPr>
          <w:rFonts w:ascii="Times New Roman" w:eastAsia="Times New Roman" w:hAnsi="Times New Roman" w:cs="Times New Roman"/>
          <w:sz w:val="28"/>
          <w:lang w:val="uk-UA"/>
        </w:rPr>
        <w:t>№ 477/01-16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Руководитель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от 01.09.2020г.</w:t>
      </w: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504D">
        <w:rPr>
          <w:rFonts w:ascii="Times New Roman" w:eastAsia="Times New Roman" w:hAnsi="Times New Roman" w:cs="Times New Roman"/>
          <w:sz w:val="28"/>
        </w:rPr>
        <w:t>______</w:t>
      </w:r>
      <w:r>
        <w:rPr>
          <w:rFonts w:ascii="Times New Roman" w:eastAsia="Times New Roman" w:hAnsi="Times New Roman" w:cs="Times New Roman"/>
          <w:sz w:val="28"/>
        </w:rPr>
        <w:t>В.П.Кравченко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</w:t>
      </w:r>
      <w:r w:rsidRPr="007A504D">
        <w:rPr>
          <w:rFonts w:ascii="Times New Roman" w:eastAsia="Times New Roman" w:hAnsi="Times New Roman" w:cs="Times New Roman"/>
          <w:sz w:val="32"/>
        </w:rPr>
        <w:t xml:space="preserve">   </w:t>
      </w: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Pr="002D3A0F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РАБОЧАЯ ПРОГРАММА </w:t>
      </w:r>
    </w:p>
    <w:p w:rsidR="00DE2875" w:rsidRPr="00A14E8A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ПО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ЛИТЕРАТУРЕ</w:t>
      </w:r>
    </w:p>
    <w:p w:rsidR="00DE2875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11 - А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DE2875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Старшиновой Анжелики</w:t>
      </w:r>
    </w:p>
    <w:p w:rsidR="00DE2875" w:rsidRPr="003D7C7E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обучающейся индивидуально на дому</w:t>
      </w:r>
    </w:p>
    <w:p w:rsidR="00DE2875" w:rsidRPr="003D7C7E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2020 - 2021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DE2875" w:rsidRPr="003D7C7E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Pr="003D7C7E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Pr="003D7C7E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Pr="007D5962" w:rsidRDefault="00DE2875" w:rsidP="00DE2875">
      <w:pPr>
        <w:pStyle w:val="ac"/>
        <w:spacing w:before="0" w:beforeAutospacing="0" w:after="0" w:afterAutospacing="0"/>
        <w:ind w:left="5664" w:firstLine="708"/>
        <w:textAlignment w:val="baseline"/>
        <w:rPr>
          <w:b/>
        </w:rPr>
      </w:pP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DE2875" w:rsidRPr="007D5962" w:rsidRDefault="00DE2875" w:rsidP="00DE2875">
      <w:pPr>
        <w:pStyle w:val="ac"/>
        <w:spacing w:before="0" w:beforeAutospacing="0" w:after="0" w:afterAutospacing="0"/>
        <w:ind w:left="6372"/>
        <w:textAlignment w:val="baseline"/>
        <w:rPr>
          <w:b/>
        </w:rPr>
      </w:pP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Кравченко Валентина Петровна,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высшей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категории </w:t>
      </w:r>
    </w:p>
    <w:p w:rsidR="00DE2875" w:rsidRDefault="00DE2875" w:rsidP="00DE2875">
      <w:pPr>
        <w:pStyle w:val="ac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DE2875" w:rsidRPr="00CD6B9D" w:rsidRDefault="00DE2875" w:rsidP="00DE2875">
      <w:pPr>
        <w:pStyle w:val="ac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DE2875" w:rsidRPr="003D7C7E" w:rsidRDefault="00DE2875" w:rsidP="00DE2875">
      <w:pPr>
        <w:pStyle w:val="ac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г. Евпатория – 2020</w:t>
      </w:r>
    </w:p>
    <w:p w:rsidR="00D619A6" w:rsidRPr="00F73179" w:rsidRDefault="00D619A6" w:rsidP="00D619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619A6" w:rsidRPr="00812388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</w:t>
      </w:r>
      <w:r w:rsidRPr="009F4FC9">
        <w:rPr>
          <w:rFonts w:ascii="Times New Roman" w:hAnsi="Times New Roman" w:cs="Times New Roman"/>
          <w:sz w:val="24"/>
          <w:szCs w:val="24"/>
        </w:rPr>
        <w:t xml:space="preserve"> Меркин Г.С., Зинин С.А., Чалмаев В.А.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FC9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FC9">
        <w:rPr>
          <w:rFonts w:ascii="Times New Roman" w:hAnsi="Times New Roman" w:cs="Times New Roman"/>
          <w:sz w:val="24"/>
          <w:szCs w:val="24"/>
        </w:rPr>
        <w:t>«Русское слово»,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FC9">
        <w:rPr>
          <w:rFonts w:ascii="Times New Roman" w:hAnsi="Times New Roman" w:cs="Times New Roman"/>
          <w:sz w:val="24"/>
          <w:szCs w:val="24"/>
        </w:rPr>
        <w:t>2012.</w:t>
      </w:r>
      <w:r w:rsidRPr="009F4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Учебник для 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 xml:space="preserve">: 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>Чалмаев</w:t>
      </w:r>
      <w:r w:rsidRPr="009F4FC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Литература. 11 класс : учебник для общеобразовательных учреждений : в 2 ч. / </w:t>
      </w:r>
      <w:r w:rsidRPr="009F4FC9">
        <w:rPr>
          <w:rFonts w:ascii="Times New Roman" w:hAnsi="Times New Roman" w:cs="Times New Roman"/>
          <w:spacing w:val="-2"/>
          <w:sz w:val="24"/>
          <w:szCs w:val="24"/>
        </w:rPr>
        <w:t>В. И. Чалмаев, С. А. Зинин. - М.: ООО  «Русское слово - учебник», 2014. -432с.: ил.- (Инновационная школа).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9A6" w:rsidRDefault="00D619A6" w:rsidP="00D61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1A0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 w:cs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9F4FC9" w:rsidRDefault="00D619A6" w:rsidP="00D619A6">
      <w:pPr>
        <w:spacing w:after="0"/>
        <w:rPr>
          <w:rFonts w:ascii="Times New Roman" w:hAnsi="Times New Roman" w:cs="Times New Roman"/>
          <w:spacing w:val="-8"/>
          <w:sz w:val="24"/>
          <w:szCs w:val="24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A6" w:rsidRPr="008425CB" w:rsidRDefault="00D619A6" w:rsidP="00D61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D619A6" w:rsidRPr="00135C3F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C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5C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 понимать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D619A6" w:rsidRPr="008425CB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Художественная литература как искусство слова.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образ. Художественное время и пространство.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 форма. Поэтика.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Авторский замысел и его воплощение. Художественный вымысел. Фантастика.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постмодернизм. Основные факты жизни и творчества выдающихся русских писателей ХIХ–ХХ веков.</w:t>
      </w:r>
    </w:p>
    <w:p w:rsidR="00D619A6" w:rsidRPr="009F4FC9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F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Литературные роды: эпос, лирика, драма. Жанры литературы: роман-эпопея,</w:t>
      </w:r>
    </w:p>
    <w:p w:rsidR="00D619A6" w:rsidRPr="008F14B1" w:rsidRDefault="00D619A6" w:rsidP="00D619A6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Речевая характеристика героя: диалог, монолог, внутренняя речь. Сказ.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Деталь. Символ. Подтекст.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Психологизм. Народность. Историзм.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Гипербола. Аллегория.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Стиль.</w:t>
      </w:r>
    </w:p>
    <w:p w:rsidR="00D619A6" w:rsidRPr="009F4FC9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Литературная критика.</w:t>
      </w:r>
    </w:p>
    <w:p w:rsidR="00D619A6" w:rsidRPr="00FD7AEE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A6" w:rsidRPr="00A1620D" w:rsidRDefault="00D619A6" w:rsidP="00D619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2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619A6" w:rsidRPr="00E353FA" w:rsidRDefault="00D619A6" w:rsidP="00D619A6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53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D619A6" w:rsidRPr="00E57F44" w:rsidRDefault="00D619A6" w:rsidP="00D619A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Русская литература </w:t>
      </w:r>
      <w:r w:rsidRPr="00E57F44">
        <w:rPr>
          <w:rFonts w:ascii="Times New Roman" w:hAnsi="Times New Roman" w:cs="Times New Roman"/>
          <w:spacing w:val="-5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Pr="00E57F44">
        <w:rPr>
          <w:rFonts w:ascii="Times New Roman" w:hAnsi="Times New Roman" w:cs="Times New Roman"/>
          <w:spacing w:val="-13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Pr="00E57F44">
        <w:rPr>
          <w:rFonts w:ascii="Times New Roman" w:hAnsi="Times New Roman" w:cs="Times New Roman"/>
          <w:spacing w:val="-4"/>
          <w:sz w:val="24"/>
          <w:szCs w:val="24"/>
        </w:rPr>
        <w:t xml:space="preserve">идеала, «праведничество», борьба с социальной несправедливостью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Pr="00E57F44">
        <w:rPr>
          <w:rFonts w:ascii="Times New Roman" w:hAnsi="Times New Roman" w:cs="Times New Roman"/>
          <w:sz w:val="24"/>
          <w:szCs w:val="24"/>
        </w:rPr>
        <w:t>классиков</w:t>
      </w:r>
    </w:p>
    <w:p w:rsidR="00D619A6" w:rsidRPr="00BD693E" w:rsidRDefault="00D619A6" w:rsidP="00D619A6">
      <w:pPr>
        <w:pStyle w:val="a4"/>
        <w:spacing w:after="0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первой половины ХХ века (7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619A6" w:rsidRPr="00E57F44" w:rsidRDefault="00D619A6" w:rsidP="00D619A6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57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Обзор русской ли</w:t>
      </w:r>
      <w:r w:rsidRPr="00E57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 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Традиции и новаторство в литературе рубежа 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вв. Реализм 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E57F44">
        <w:rPr>
          <w:rFonts w:ascii="Times New Roman" w:hAnsi="Times New Roman" w:cs="Times New Roman"/>
          <w:spacing w:val="-8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 в. и их отра</w:t>
      </w:r>
      <w:r w:rsidRPr="00E57F44">
        <w:rPr>
          <w:rFonts w:ascii="Times New Roman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E57F44">
        <w:rPr>
          <w:rFonts w:ascii="Times New Roman" w:hAnsi="Times New Roman" w:cs="Times New Roman"/>
          <w:sz w:val="24"/>
          <w:szCs w:val="24"/>
        </w:rPr>
        <w:t xml:space="preserve">Конфликт человека и эпохи. 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57F44">
        <w:rPr>
          <w:rFonts w:ascii="Times New Roman" w:hAnsi="Times New Roman" w:cs="Times New Roman"/>
          <w:spacing w:val="-7"/>
          <w:sz w:val="24"/>
          <w:szCs w:val="24"/>
        </w:rPr>
        <w:t>ветская литература и литература русской эмиграции. «Социалистиче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ский  реализм».  Художественная  объективность  и  тенденциозность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D619A6" w:rsidRPr="00086E91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86E91">
        <w:rPr>
          <w:rFonts w:ascii="Times New Roman" w:hAnsi="Times New Roman" w:cs="Times New Roman"/>
          <w:b/>
          <w:bCs/>
          <w:sz w:val="24"/>
          <w:szCs w:val="24"/>
        </w:rPr>
        <w:t>И.А.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Бунин. </w:t>
      </w:r>
      <w:r w:rsidRPr="00086E91">
        <w:rPr>
          <w:rFonts w:ascii="Times New Roman" w:hAnsi="Times New Roman" w:cs="Times New Roman"/>
          <w:sz w:val="24"/>
          <w:szCs w:val="24"/>
        </w:rPr>
        <w:t>Жизнь и творчество. Лирика И.А. Бунина. Её философичность, лаконизм и изы</w:t>
      </w:r>
      <w:r>
        <w:rPr>
          <w:rFonts w:ascii="Times New Roman" w:hAnsi="Times New Roman" w:cs="Times New Roman"/>
          <w:sz w:val="24"/>
          <w:szCs w:val="24"/>
        </w:rPr>
        <w:t>сканность. «Крещенская ночь», «</w:t>
      </w:r>
      <w:r w:rsidRPr="00086E91">
        <w:rPr>
          <w:rFonts w:ascii="Times New Roman" w:hAnsi="Times New Roman" w:cs="Times New Roman"/>
          <w:sz w:val="24"/>
          <w:szCs w:val="24"/>
        </w:rPr>
        <w:t>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Чанга», другие рассказы.</w:t>
      </w:r>
    </w:p>
    <w:p w:rsidR="00D619A6" w:rsidRPr="00086E91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А.И. Куприн.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Горький. 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«Челкаш». М. Горький.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«Челкаш».  «На дне» как социально-философская драма. Новаторство Горького-драматурга. Сценическая судьба пьесы. Три правды в пьесе «На дне». Её социальная, нравственная, философская проблематика. Смысл названия пьесы.</w:t>
      </w:r>
    </w:p>
    <w:p w:rsidR="00D619A6" w:rsidRPr="00CA681D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Серебряный век как своеобразный </w:t>
      </w:r>
      <w:r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«русский ренессанс»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681D">
        <w:rPr>
          <w:rFonts w:ascii="Times New Roman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D619A6" w:rsidRPr="00CA681D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t>Символизм. Исто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лизм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A681D">
        <w:rPr>
          <w:rFonts w:ascii="Times New Roman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монт, Ф. К. Сологуб) и «младосимволисты» (А. Белый, А. А. Блок)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В.Я. Брюсов.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«Ассаргадон», «Старый викинг», «Работа», «Каменщик»», Грядущие гунны», «Городу», «Хвала человеку».</w:t>
      </w:r>
    </w:p>
    <w:p w:rsidR="00D619A6" w:rsidRPr="00CA681D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К.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Д. Бальмонт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(обзор).Стихотворения: «Я мечтою ловил уходящие тени...»,  «Безглаголь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ность», «Я в этот мир пришел, чтоб видеть солнце...» (возможен вы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бор трех других стихотворений).Основные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D619A6" w:rsidRPr="00CA681D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А. Белый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постижение  действительности. Тема родины, боль и тревога за судьбы России. Восприятие революционных 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>А.А. Блок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D619A6" w:rsidRPr="00D154C3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       Акмеизм. </w:t>
      </w:r>
      <w:r w:rsidRPr="002F185D">
        <w:rPr>
          <w:rFonts w:ascii="Times New Roman" w:hAnsi="Times New Roman" w:cs="Times New Roman"/>
          <w:sz w:val="24"/>
          <w:szCs w:val="24"/>
        </w:rPr>
        <w:t xml:space="preserve"> Истоки</w:t>
      </w:r>
      <w:r w:rsidRPr="00D154C3">
        <w:rPr>
          <w:rFonts w:ascii="Times New Roman" w:hAnsi="Times New Roman" w:cs="Times New Roman"/>
          <w:sz w:val="24"/>
          <w:szCs w:val="24"/>
        </w:rPr>
        <w:t xml:space="preserve"> акмеизма. Программа акмеизма в статье Н. С. Гумилева «На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>Футуризм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4C3">
        <w:rPr>
          <w:rFonts w:ascii="Times New Roman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D154C3">
        <w:rPr>
          <w:rFonts w:ascii="Times New Roman" w:hAnsi="Times New Roman" w:cs="Times New Roman"/>
          <w:spacing w:val="-1"/>
          <w:sz w:val="24"/>
          <w:szCs w:val="24"/>
        </w:rPr>
        <w:t>нер «нового искусства». Декларация о разрыве с традицией, абсолюти</w:t>
      </w:r>
      <w:r w:rsidRPr="00D154C3">
        <w:rPr>
          <w:rFonts w:ascii="Times New Roman" w:hAnsi="Times New Roman" w:cs="Times New Roman"/>
          <w:sz w:val="24"/>
          <w:szCs w:val="24"/>
        </w:rPr>
        <w:t>зация  «самовитого» слова, приоритет 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кубофутуристы (В. В. Маяковский, В. Хлебников), «Центрифуга» (Б. Л. Пастернак).</w:t>
      </w:r>
    </w:p>
    <w:p w:rsidR="00D619A6" w:rsidRPr="00D154C3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</w:t>
      </w:r>
      <w:r w:rsidRPr="00D154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И. Северянин.</w:t>
      </w:r>
      <w:r w:rsidRPr="00D154C3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D619A6" w:rsidRPr="00F16238" w:rsidRDefault="00D619A6" w:rsidP="00D61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В. В. Хлебников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«Заклятие смехом», «Бобэоби пелись губы...», «Еще раз, еще раз...» (возможен выбор трех других стихотворений). Слово в художественном мире поэзии Хлебникова. Поэтические экспе</w:t>
      </w:r>
      <w:r w:rsidRPr="00F16238">
        <w:rPr>
          <w:rFonts w:ascii="Times New Roman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D619A6" w:rsidRPr="00F16238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6238">
        <w:rPr>
          <w:rFonts w:ascii="Times New Roman" w:hAnsi="Times New Roman" w:cs="Times New Roman"/>
          <w:sz w:val="24"/>
          <w:szCs w:val="24"/>
        </w:rPr>
        <w:t xml:space="preserve"> </w:t>
      </w:r>
      <w:r w:rsidRPr="00F16238">
        <w:rPr>
          <w:rFonts w:ascii="Times New Roman" w:hAnsi="Times New Roman" w:cs="Times New Roman"/>
          <w:b/>
          <w:bCs/>
          <w:sz w:val="24"/>
          <w:szCs w:val="24"/>
        </w:rPr>
        <w:t>Н.С. Гумилёв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</w:t>
      </w:r>
      <w:r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Стихотворения: «Жираф», «Волшебная скрипка», «Заблудившийся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F16238">
        <w:rPr>
          <w:rFonts w:ascii="Times New Roman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F16238">
        <w:rPr>
          <w:rFonts w:ascii="Times New Roman" w:hAnsi="Times New Roman" w:cs="Times New Roman"/>
          <w:sz w:val="24"/>
          <w:szCs w:val="24"/>
        </w:rPr>
        <w:t>фантастическое и прозаическое в поэзии.</w:t>
      </w:r>
    </w:p>
    <w:p w:rsidR="00D619A6" w:rsidRPr="00F16238" w:rsidRDefault="00D619A6" w:rsidP="00D619A6">
      <w:pPr>
        <w:shd w:val="clear" w:color="auto" w:fill="FFFFFF"/>
        <w:spacing w:after="0"/>
        <w:ind w:right="34" w:hanging="14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t xml:space="preserve">          Крестьянская поэзия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F1623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6238">
        <w:rPr>
          <w:rFonts w:ascii="Times New Roman" w:hAnsi="Times New Roman" w:cs="Times New Roman"/>
          <w:sz w:val="24"/>
          <w:szCs w:val="24"/>
        </w:rPr>
        <w:t xml:space="preserve"> в. в творчестве Н. А. Клюева, С. А. Есенина. Н. А. Клюев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6238">
        <w:rPr>
          <w:rFonts w:ascii="Times New Roman" w:hAnsi="Times New Roman" w:cs="Times New Roman"/>
          <w:sz w:val="24"/>
          <w:szCs w:val="24"/>
        </w:rPr>
        <w:t xml:space="preserve">.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Кресть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16238">
        <w:rPr>
          <w:rFonts w:ascii="Times New Roman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F16238">
        <w:rPr>
          <w:rFonts w:ascii="Times New Roman" w:hAnsi="Times New Roman" w:cs="Times New Roman"/>
          <w:sz w:val="24"/>
          <w:szCs w:val="24"/>
        </w:rPr>
        <w:t xml:space="preserve">самосознания. Религиозные мотивы. </w:t>
      </w:r>
    </w:p>
    <w:p w:rsidR="00D619A6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          А. А. Ахматова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0DF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звал утешно...», «Родная земля» (указанные стихотворения являются </w:t>
      </w:r>
      <w:r w:rsidRPr="005120DF">
        <w:rPr>
          <w:rFonts w:ascii="Times New Roman" w:hAnsi="Times New Roman" w:cs="Times New Roman"/>
          <w:sz w:val="24"/>
          <w:szCs w:val="24"/>
        </w:rPr>
        <w:t xml:space="preserve">обязательными для изучения).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Стихотворения: «Я научилась просто, мудро жить...», «Бывает так: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Отражение в лирике Ахматовой глубины человеческих переживаний.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5120DF">
        <w:rPr>
          <w:rFonts w:ascii="Times New Roman" w:hAnsi="Times New Roman" w:cs="Times New Roman"/>
          <w:sz w:val="24"/>
          <w:szCs w:val="24"/>
        </w:rPr>
        <w:t xml:space="preserve">Поэма «Реквием».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5120DF">
        <w:rPr>
          <w:rFonts w:ascii="Times New Roman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D619A6" w:rsidRPr="00CC1723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>0. Э. Мандельштам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>Стихотворения: «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Notre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Dame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C1723">
        <w:rPr>
          <w:rFonts w:ascii="Times New Roman" w:hAnsi="Times New Roman" w:cs="Times New Roman"/>
          <w:sz w:val="24"/>
          <w:szCs w:val="24"/>
        </w:rPr>
        <w:t xml:space="preserve">ными для изучения). 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>Стихотворения: «Невыразимая печаль», «</w:t>
      </w:r>
      <w:r w:rsidRPr="00CC1723">
        <w:rPr>
          <w:rFonts w:ascii="Times New Roman" w:hAnsi="Times New Roman" w:cs="Times New Roman"/>
          <w:spacing w:val="-10"/>
          <w:sz w:val="24"/>
          <w:szCs w:val="24"/>
          <w:lang w:val="en-US"/>
        </w:rPr>
        <w:t>Tristia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CC1723">
        <w:rPr>
          <w:rFonts w:ascii="Times New Roman" w:hAnsi="Times New Roman" w:cs="Times New Roman"/>
          <w:sz w:val="24"/>
          <w:szCs w:val="24"/>
        </w:rPr>
        <w:t xml:space="preserve">других стихотворений). 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619A6" w:rsidRPr="00F16238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М.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>И. Цветаева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F185D">
        <w:rPr>
          <w:rFonts w:ascii="Times New Roman" w:hAnsi="Times New Roman" w:cs="Times New Roman"/>
          <w:sz w:val="24"/>
          <w:szCs w:val="24"/>
        </w:rPr>
        <w:t xml:space="preserve"> Жизнь</w:t>
      </w:r>
      <w:r w:rsidRPr="005120DF">
        <w:rPr>
          <w:rFonts w:ascii="Times New Roman" w:hAnsi="Times New Roman" w:cs="Times New Roman"/>
          <w:sz w:val="24"/>
          <w:szCs w:val="24"/>
        </w:rPr>
        <w:t xml:space="preserve"> и творчество (обзор).</w:t>
      </w:r>
      <w:r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Стихотворения:  «Моим стихам, написанным так рано...»,  «Стихи </w:t>
      </w:r>
      <w:r w:rsidRPr="005120DF">
        <w:rPr>
          <w:rFonts w:ascii="Times New Roman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Pr="005120DF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Pr="005120DF">
        <w:rPr>
          <w:rFonts w:ascii="Times New Roman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Pr="005120DF">
        <w:rPr>
          <w:rFonts w:ascii="Times New Roman" w:hAnsi="Times New Roman" w:cs="Times New Roman"/>
          <w:sz w:val="24"/>
          <w:szCs w:val="24"/>
        </w:rPr>
        <w:t xml:space="preserve">бор двух других стихотворений).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Pr="005120DF">
        <w:rPr>
          <w:rFonts w:ascii="Times New Roman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Pr="005120DF">
        <w:rPr>
          <w:rFonts w:ascii="Times New Roman" w:hAnsi="Times New Roman" w:cs="Times New Roman"/>
          <w:sz w:val="24"/>
          <w:szCs w:val="24"/>
        </w:rPr>
        <w:t>поэтического</w:t>
      </w:r>
      <w:r w:rsidRPr="00F16238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В.В. Маяковский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«Лиличка!», «Письмо товарищу Кострову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С.А. Есенин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185D">
        <w:rPr>
          <w:rFonts w:ascii="Times New Roman" w:hAnsi="Times New Roman" w:cs="Times New Roman"/>
          <w:sz w:val="24"/>
          <w:szCs w:val="24"/>
        </w:rPr>
        <w:t>Жизнь</w:t>
      </w:r>
      <w:r w:rsidRPr="008B56BC">
        <w:rPr>
          <w:rFonts w:ascii="Times New Roman" w:hAnsi="Times New Roman" w:cs="Times New Roman"/>
          <w:sz w:val="24"/>
          <w:szCs w:val="24"/>
        </w:rPr>
        <w:t xml:space="preserve"> и творчество. «Гой ты, Русь моя родная!..», «Письмо матери». Тема России в лирике С.А. Есенина. «Я покинул родимый дом…», «Русь Советская»,  «Спит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мотивы. Тема быстротечности человеческого бытия в лирике С.А. Есенина. Трагизм восприятия гибели русской деревни. «Не жалею, не зову, не плачу», «Мы теперь уходим понемногу», «Сорокоуст». 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М.А. Шолохов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B56BC">
        <w:rPr>
          <w:rFonts w:ascii="Times New Roman" w:hAnsi="Times New Roman" w:cs="Times New Roman"/>
          <w:sz w:val="24"/>
          <w:szCs w:val="24"/>
        </w:rPr>
        <w:t>удьба и творчество.  «Донские рассказы». Картины Гражданской войны в романе «Тихий Дон». Проблемы  и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М.А. Булгаков.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D619A6" w:rsidRPr="00D912DD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Б.</w:t>
      </w:r>
      <w:r w:rsidRPr="00D912DD">
        <w:rPr>
          <w:rFonts w:ascii="Times New Roman" w:hAnsi="Times New Roman" w:cs="Times New Roman"/>
          <w:b/>
          <w:bCs/>
          <w:sz w:val="24"/>
          <w:szCs w:val="24"/>
        </w:rPr>
        <w:t>Л. Пастернак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2D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 w:rsidRPr="00D912DD">
        <w:rPr>
          <w:rFonts w:ascii="Times New Roman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Pr="00D912DD">
        <w:rPr>
          <w:rFonts w:ascii="Times New Roman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 xml:space="preserve">жен выбор двух других стихотворений).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>нение патетической интонации и разговорного языка. Роман «Доктор Живаго» (обзор).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 xml:space="preserve">История создания и публикации романа. Цикл «Стихотворения Юрия </w:t>
      </w:r>
      <w:r w:rsidRPr="00D912DD">
        <w:rPr>
          <w:rFonts w:ascii="Times New Roman" w:hAnsi="Times New Roman" w:cs="Times New Roman"/>
          <w:sz w:val="24"/>
          <w:szCs w:val="24"/>
        </w:rPr>
        <w:t>Живаго» и его связь с общей проблематикой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А.П. Платонов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D619A6" w:rsidRPr="00BD693E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второй половины XX века.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2F185D">
        <w:rPr>
          <w:rFonts w:ascii="Times New Roman" w:hAnsi="Times New Roman" w:cs="Times New Roman"/>
          <w:spacing w:val="-12"/>
          <w:sz w:val="24"/>
          <w:szCs w:val="24"/>
        </w:rPr>
        <w:t xml:space="preserve">(1ч.) 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185D">
        <w:rPr>
          <w:rFonts w:ascii="Times New Roman" w:hAnsi="Times New Roman" w:cs="Times New Roman"/>
          <w:spacing w:val="-5"/>
          <w:sz w:val="24"/>
          <w:szCs w:val="24"/>
        </w:rPr>
        <w:t>ской литературе и литературах других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t xml:space="preserve"> народов России. Новое пони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D693E">
        <w:rPr>
          <w:rFonts w:ascii="Times New Roman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BD693E">
        <w:rPr>
          <w:rFonts w:ascii="Times New Roman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BD693E">
        <w:rPr>
          <w:rFonts w:ascii="Times New Roman" w:hAnsi="Times New Roman" w:cs="Times New Roman"/>
          <w:sz w:val="24"/>
          <w:szCs w:val="24"/>
        </w:rPr>
        <w:t>дов России.</w:t>
      </w:r>
      <w:r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Поэтические искания. Развитие традиционных тем русской лирики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А.Т. Твардовский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1A4">
        <w:rPr>
          <w:rFonts w:ascii="Times New Roman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D693E">
        <w:rPr>
          <w:rFonts w:ascii="Times New Roman" w:hAnsi="Times New Roman" w:cs="Times New Roman"/>
          <w:b/>
          <w:bCs/>
          <w:sz w:val="24"/>
          <w:szCs w:val="24"/>
        </w:rPr>
        <w:t>В. В. Быков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93E">
        <w:rPr>
          <w:rFonts w:ascii="Times New Roman" w:hAnsi="Times New Roman" w:cs="Times New Roman"/>
          <w:sz w:val="24"/>
          <w:szCs w:val="24"/>
        </w:rPr>
        <w:t>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Демчихи и девочки Баси. Авторская позиция и способы ее выражения в произведении. Мастерство психологического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DE6FB5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E6FB5">
        <w:rPr>
          <w:rFonts w:ascii="Times New Roman" w:hAnsi="Times New Roman" w:cs="Times New Roman"/>
          <w:b/>
          <w:bCs/>
          <w:sz w:val="24"/>
          <w:szCs w:val="24"/>
        </w:rPr>
        <w:t>Р. Гамзатов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FB5">
        <w:rPr>
          <w:rFonts w:ascii="Times New Roman" w:hAnsi="Times New Roman" w:cs="Times New Roman"/>
          <w:sz w:val="24"/>
          <w:szCs w:val="24"/>
        </w:rPr>
        <w:t xml:space="preserve"> Жизнь и творчество (обзор).Стихотворения: «Журавли», «В горах джигиты ссорились, бывало...» (возможен выбор других стихотворений).Проникновенное звучание темы родины в лирике Гамзатова. Прием 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E6FB5">
        <w:rPr>
          <w:rFonts w:ascii="Times New Roman" w:hAnsi="Times New Roman" w:cs="Times New Roman"/>
          <w:sz w:val="24"/>
          <w:szCs w:val="24"/>
        </w:rPr>
        <w:t>честве Гамзатова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А.И. Солженицын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F71A4">
        <w:rPr>
          <w:rFonts w:ascii="Times New Roman" w:hAnsi="Times New Roman" w:cs="Times New Roman"/>
          <w:sz w:val="24"/>
          <w:szCs w:val="24"/>
        </w:rPr>
        <w:t xml:space="preserve">Жизнь и творчество. Своеобразие раскрытия «лагерной» темы в творчестве писателя. Повесть «Один  день Ивана Денисовича». 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В.Т. Шаламов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>Жизнь и творчество. Проблематика и поэтика «Колымских рассказов».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В.П. Астафьев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Нравственные проблемы произведений «Последний срок», «Прощание с Матёрой», «Живи и помни» (по выбору учителя).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И.А. Бродский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Б.Ш. Окуджава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 мне невмочь пересилить беду…».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      Основные направления и тенденции развития  современной литературы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63913">
        <w:rPr>
          <w:rFonts w:ascii="Times New Roman" w:hAnsi="Times New Roman" w:cs="Times New Roman"/>
          <w:sz w:val="24"/>
          <w:szCs w:val="24"/>
        </w:rPr>
        <w:t>бщий обзор произведений последнего десятилетия.</w:t>
      </w:r>
    </w:p>
    <w:p w:rsidR="00D619A6" w:rsidRPr="002F185D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Из зарубежной литературы (6ч.)</w:t>
      </w: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 Шоу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</w:t>
      </w:r>
      <w:r>
        <w:rPr>
          <w:rFonts w:ascii="Times New Roman" w:hAnsi="Times New Roman" w:cs="Times New Roman"/>
          <w:sz w:val="24"/>
          <w:szCs w:val="24"/>
        </w:rPr>
        <w:t xml:space="preserve">и А.П. Чехова в пьесе Б. Шоу </w:t>
      </w:r>
      <w:r w:rsidRPr="00F63913">
        <w:rPr>
          <w:rFonts w:ascii="Times New Roman" w:hAnsi="Times New Roman" w:cs="Times New Roman"/>
          <w:sz w:val="24"/>
          <w:szCs w:val="24"/>
        </w:rPr>
        <w:t>«Пигмалион». Проблема духовного потенциала личности  и его реализации. Сценическая история пьесы.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619A6" w:rsidRPr="00F63913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Т.С. Элиот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«Любовная песнь Дж. Альфреда Пруфрока». Многообразие мыслей и настроений стихотворения. Средства создания комического.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писателе и его романах. «Восходит солнце», «Прощай, оружие!».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Ремарк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«Три товарища». Трагедия и гуманизм повествования. Своеобразие художественного стиля писателя.</w:t>
      </w: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уроки литературы XX века (2ч.)</w:t>
      </w: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Произведе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ния для заучивания наизусть в 11</w:t>
      </w: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D619A6" w:rsidRPr="008425CB" w:rsidRDefault="00D619A6" w:rsidP="00D61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И.А. Бунин. 1- 2</w:t>
      </w:r>
      <w:r w:rsidRPr="00383E2D">
        <w:rPr>
          <w:rFonts w:ascii="Times New Roman" w:hAnsi="Times New Roman" w:cs="Times New Roman"/>
          <w:sz w:val="24"/>
          <w:szCs w:val="24"/>
        </w:rPr>
        <w:t xml:space="preserve"> стихотворения (по выбору учащегося).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>Маяковский. «А вы могли бы?», «</w:t>
      </w:r>
      <w:r w:rsidRPr="00383E2D">
        <w:rPr>
          <w:rFonts w:ascii="Times New Roman" w:hAnsi="Times New Roman" w:cs="Times New Roman"/>
          <w:sz w:val="24"/>
          <w:szCs w:val="24"/>
        </w:rPr>
        <w:t>Послушайте!»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E2D">
        <w:rPr>
          <w:rFonts w:ascii="Times New Roman" w:hAnsi="Times New Roman" w:cs="Times New Roman"/>
          <w:sz w:val="24"/>
          <w:szCs w:val="24"/>
        </w:rPr>
        <w:t xml:space="preserve">С.А. Есенин. «Письмо к матери», «Шаганэ ты моя, Шаганэ!..», «Не жалею, не </w:t>
      </w:r>
      <w:r>
        <w:rPr>
          <w:rFonts w:ascii="Times New Roman" w:hAnsi="Times New Roman" w:cs="Times New Roman"/>
          <w:sz w:val="24"/>
          <w:szCs w:val="24"/>
        </w:rPr>
        <w:t xml:space="preserve">зову, не плачу…», </w:t>
      </w:r>
      <w:r w:rsidRPr="005720E3">
        <w:rPr>
          <w:rFonts w:ascii="Times New Roman" w:hAnsi="Times New Roman" w:cs="Times New Roman"/>
          <w:sz w:val="24"/>
          <w:szCs w:val="24"/>
        </w:rPr>
        <w:t>«Гой ты, Русь моя родная!..»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640FC0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E2D">
        <w:rPr>
          <w:rFonts w:ascii="Times New Roman" w:hAnsi="Times New Roman" w:cs="Times New Roman"/>
          <w:sz w:val="24"/>
          <w:szCs w:val="24"/>
        </w:rPr>
        <w:t>М.И. Цветаева. «Моим стихам, написанным так рано…» Стихи к Бл</w:t>
      </w:r>
      <w:r>
        <w:rPr>
          <w:rFonts w:ascii="Times New Roman" w:hAnsi="Times New Roman" w:cs="Times New Roman"/>
          <w:sz w:val="24"/>
          <w:szCs w:val="24"/>
        </w:rPr>
        <w:t xml:space="preserve">оку («Имя твоё —птица </w:t>
      </w:r>
      <w:r w:rsidRPr="00383E2D">
        <w:rPr>
          <w:rFonts w:ascii="Times New Roman" w:hAnsi="Times New Roman" w:cs="Times New Roman"/>
          <w:sz w:val="24"/>
          <w:szCs w:val="24"/>
        </w:rPr>
        <w:t xml:space="preserve"> в руке…»), «Кто создан из камня, кто создан из глины…».</w:t>
      </w: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О.Э. Мандельштам. «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Notre</w:t>
      </w:r>
      <w:r w:rsidRPr="00383E2D">
        <w:rPr>
          <w:rFonts w:ascii="Times New Roman" w:hAnsi="Times New Roman" w:cs="Times New Roman"/>
          <w:sz w:val="24"/>
          <w:szCs w:val="24"/>
        </w:rPr>
        <w:t xml:space="preserve"> 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Dame</w:t>
      </w:r>
      <w:r w:rsidRPr="00383E2D">
        <w:rPr>
          <w:rFonts w:ascii="Times New Roman" w:hAnsi="Times New Roman" w:cs="Times New Roman"/>
          <w:sz w:val="24"/>
          <w:szCs w:val="24"/>
        </w:rPr>
        <w:t>», «Я вернулся в мой город, знакомый до слёз…».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Цветаева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>«Моим 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ихам, написанным так рано...»,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 xml:space="preserve">«Стихи </w:t>
      </w:r>
      <w:r w:rsidRPr="005720E3">
        <w:rPr>
          <w:rFonts w:ascii="Times New Roman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5720E3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4E2601" w:rsidRDefault="00D619A6" w:rsidP="00D619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60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652"/>
        <w:gridCol w:w="978"/>
        <w:gridCol w:w="699"/>
        <w:gridCol w:w="658"/>
        <w:gridCol w:w="733"/>
        <w:gridCol w:w="691"/>
        <w:gridCol w:w="652"/>
        <w:gridCol w:w="657"/>
      </w:tblGrid>
      <w:tr w:rsidR="00D619A6" w:rsidRPr="004E2601" w:rsidTr="002D4512">
        <w:trPr>
          <w:trHeight w:val="582"/>
          <w:jc w:val="center"/>
        </w:trPr>
        <w:tc>
          <w:tcPr>
            <w:tcW w:w="775" w:type="dxa"/>
            <w:vMerge w:val="restart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3828" w:type="dxa"/>
            <w:vMerge w:val="restart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3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D619A6" w:rsidRPr="004E2601" w:rsidRDefault="00D619A6" w:rsidP="002D4512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 речи</w:t>
            </w:r>
          </w:p>
        </w:tc>
        <w:tc>
          <w:tcPr>
            <w:tcW w:w="667" w:type="dxa"/>
            <w:vMerge w:val="restart"/>
            <w:textDirection w:val="btLr"/>
          </w:tcPr>
          <w:p w:rsidR="00D619A6" w:rsidRPr="004E2601" w:rsidRDefault="00D619A6" w:rsidP="002D4512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</w:p>
        </w:tc>
        <w:tc>
          <w:tcPr>
            <w:tcW w:w="672" w:type="dxa"/>
            <w:vMerge w:val="restart"/>
            <w:textDirection w:val="btLr"/>
          </w:tcPr>
          <w:p w:rsidR="00D619A6" w:rsidRPr="004E2601" w:rsidRDefault="00D619A6" w:rsidP="002D4512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619A6" w:rsidRPr="004E2601" w:rsidTr="002D4512">
        <w:trPr>
          <w:cantSplit/>
          <w:trHeight w:val="1675"/>
          <w:jc w:val="center"/>
        </w:trPr>
        <w:tc>
          <w:tcPr>
            <w:tcW w:w="775" w:type="dxa"/>
            <w:vMerge/>
            <w:vAlign w:val="center"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619A6" w:rsidRPr="004E2601" w:rsidRDefault="00D619A6" w:rsidP="002D4512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667" w:type="dxa"/>
            <w:textDirection w:val="btLr"/>
          </w:tcPr>
          <w:p w:rsidR="00D619A6" w:rsidRPr="004E2601" w:rsidRDefault="00D619A6" w:rsidP="002D4512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750" w:type="dxa"/>
            <w:textDirection w:val="btLr"/>
          </w:tcPr>
          <w:p w:rsidR="00D619A6" w:rsidRPr="004E2601" w:rsidRDefault="00D619A6" w:rsidP="002D4512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vMerge/>
            <w:vAlign w:val="center"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489"/>
          <w:jc w:val="center"/>
        </w:trPr>
        <w:tc>
          <w:tcPr>
            <w:tcW w:w="775" w:type="dxa"/>
          </w:tcPr>
          <w:p w:rsidR="00D619A6" w:rsidRPr="004E2601" w:rsidRDefault="00D619A6" w:rsidP="002D45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</w:tc>
        <w:tc>
          <w:tcPr>
            <w:tcW w:w="99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29"/>
          <w:jc w:val="center"/>
        </w:trPr>
        <w:tc>
          <w:tcPr>
            <w:tcW w:w="775" w:type="dxa"/>
          </w:tcPr>
          <w:p w:rsidR="00D619A6" w:rsidRPr="004E2601" w:rsidRDefault="00D619A6" w:rsidP="002D45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 ХХ века</w:t>
            </w:r>
          </w:p>
        </w:tc>
        <w:tc>
          <w:tcPr>
            <w:tcW w:w="99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619A6" w:rsidRPr="004E2601" w:rsidTr="002D4512">
        <w:trPr>
          <w:trHeight w:val="630"/>
          <w:jc w:val="center"/>
        </w:trPr>
        <w:tc>
          <w:tcPr>
            <w:tcW w:w="775" w:type="dxa"/>
          </w:tcPr>
          <w:p w:rsidR="00D619A6" w:rsidRPr="004E2601" w:rsidRDefault="00D619A6" w:rsidP="002D45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второй половины  XX века.</w:t>
            </w:r>
          </w:p>
        </w:tc>
        <w:tc>
          <w:tcPr>
            <w:tcW w:w="99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405"/>
          <w:jc w:val="center"/>
        </w:trPr>
        <w:tc>
          <w:tcPr>
            <w:tcW w:w="775" w:type="dxa"/>
          </w:tcPr>
          <w:p w:rsidR="00D619A6" w:rsidRPr="004E2601" w:rsidRDefault="00D619A6" w:rsidP="002D45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99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665"/>
          <w:jc w:val="center"/>
        </w:trPr>
        <w:tc>
          <w:tcPr>
            <w:tcW w:w="775" w:type="dxa"/>
          </w:tcPr>
          <w:p w:rsidR="00D619A6" w:rsidRPr="004E2601" w:rsidRDefault="00D619A6" w:rsidP="002D451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  <w:r w:rsidRPr="004E2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46"/>
          <w:jc w:val="center"/>
        </w:trPr>
        <w:tc>
          <w:tcPr>
            <w:tcW w:w="775" w:type="dxa"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19A6" w:rsidRPr="004E2601" w:rsidRDefault="00D619A6" w:rsidP="002D4512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7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601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Pr="004E2601">
        <w:rPr>
          <w:rFonts w:ascii="Times New Roman" w:hAnsi="Times New Roman" w:cs="Times New Roman"/>
          <w:sz w:val="24"/>
          <w:szCs w:val="24"/>
        </w:rPr>
        <w:t xml:space="preserve"> </w:t>
      </w:r>
      <w:r w:rsidRPr="004E2601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01"/>
        <w:gridCol w:w="916"/>
        <w:gridCol w:w="840"/>
        <w:gridCol w:w="4579"/>
        <w:gridCol w:w="2248"/>
      </w:tblGrid>
      <w:tr w:rsidR="00D619A6" w:rsidRPr="004E2601" w:rsidTr="002D4512">
        <w:tc>
          <w:tcPr>
            <w:tcW w:w="1618" w:type="dxa"/>
            <w:gridSpan w:val="2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6" w:type="dxa"/>
            <w:gridSpan w:val="2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79" w:type="dxa"/>
            <w:vMerge w:val="restart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8" w:type="dxa"/>
            <w:vMerge w:val="restart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9" w:type="dxa"/>
            <w:vMerge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7953" w:type="dxa"/>
            <w:gridSpan w:val="5"/>
          </w:tcPr>
          <w:p w:rsidR="00D619A6" w:rsidRPr="004E2601" w:rsidRDefault="00D619A6" w:rsidP="002D4512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1.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 (1 ч.)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ровой культуры.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10201" w:type="dxa"/>
            <w:gridSpan w:val="6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2.Литература первой половины ХХ века (73ч.)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века. Традиции и новаторство.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И.А.Бунин. Жизнь и творчество (обзор).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1179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Лирика И.А. Бунина. Её </w:t>
            </w:r>
            <w:r w:rsidR="002D451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илософичность, лаконизм и изысканность. «Крещенская ночь», «Собака», Одиночество».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1-2 стихотворения по выбору учащихся</w:t>
            </w:r>
          </w:p>
        </w:tc>
      </w:tr>
      <w:tr w:rsidR="00D619A6" w:rsidRPr="004E2601" w:rsidTr="002D4512">
        <w:trPr>
          <w:trHeight w:val="360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«Господин из Сан-Франциско».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17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И.А.Бунин. Тема любви в рассказах  «Чистый понедельник», «Лёгкое дыхание».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Р.р. № 1.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Анализ эпизода прозы И.А.Бунина.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14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Проблема самопознания личности в повести «Поединок».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63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Проблематика и поэтика рассказа «Гранатовый браслет».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95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№1.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Трагизм любовной темы в повести «Олеся».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95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изображения природы и духовного мира человека.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32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7C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Р.р. № 2.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1.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45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 Горький.  Ранние романтические рассказы.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«Старуха Изергиль». Тема поиска смысла жизни. Проблема гордости и свободы.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282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Р.р. №3.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 Горький. «Челкаш». Анализ эпизода.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13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7C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названия пьесы М.Горького «На дне».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13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4.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классному контрольному сочинению №1 по творчеству А.М. Горького.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282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4E26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 Написание классного контрольного сочинения №1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по творчеству М.Горького.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«русский ренессанс».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как основоположник символизма.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 Жизнь и творчество. Блок и символизм.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Темы и образы ранней лирики.  «Стихи о Прекрасной Даме».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Блок «Незнакомка»</w:t>
            </w:r>
          </w:p>
        </w:tc>
      </w:tr>
      <w:tr w:rsidR="00D619A6" w:rsidRPr="004E2601" w:rsidTr="002D4512">
        <w:trPr>
          <w:trHeight w:val="595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Блок «Ночь, улица, фонарь…»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Тема Родины в лирике А. Блока. «Россия», «На поле Куликовом», «Скифы».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Блок «Россия»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Идеал и действительность в художественном мире Блока.  «О подвигах, о доблести, о славе».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Поэма «Двенадцать» и сложность её художественного мира.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486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6.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Ритмы и интонации лирики Блока. Анализ лирического произведения.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91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7. </w:t>
            </w:r>
            <w:r w:rsidRPr="004E260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классному контрольному сочинению №2 по творчеству А.А. Блока.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Р.р. № 8. 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 №2 по творчеству А.А.Блока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следие символизма и акмеизм». 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Стихотворения: «Я, гений Игорь-Северя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softHyphen/>
              <w:t>нин...», «Поэза странностей жизни».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В. Хлебников.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Стихотворения: «Заклятие смехом», «Бобэоби пелись губы...».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Н.С. Гумилёв.  </w:t>
            </w:r>
            <w:r w:rsidRPr="004E26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047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Крестьянская поэзия.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 в творчестве Н. А. Клюева, С. А. Есенина.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4E26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вуалью».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А.А. Ахматова «Мне ни к чему одические рати...», «Мне голос был. Он 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звал утешно...»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Ахматова «Родная земля»</w:t>
            </w:r>
          </w:p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Поэма «Реквием».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9. 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 А. Ахматова.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«Реквием». Особенности жанра и композиции поэмы.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№2.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2D4512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 Э. Мандельштам.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(обзор). 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Стихотворение «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Notre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Dame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«Notre Dame», 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0.Э.Мандельштам. Историзм поэтического мышления. 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Ми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фологические и литературные образы в его  поэзии.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О.Э. Мандельштам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«Я вернулся в мой город, 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знакомый до слез...»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М.И.Цветаева. Жизнь и творчество (обзор).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М.И.Цветаева.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Основные темы творчества. Конфликт быта и бытия, времени и вечности.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М.И.Цветаева.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Поэзия как напряженный монолог-исповедь.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Своеобразие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Художественный мир ранней лирики поэта.            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«А вы могли бы?» </w:t>
            </w:r>
          </w:p>
        </w:tc>
      </w:tr>
      <w:tr w:rsidR="00D619A6" w:rsidRPr="004E2601" w:rsidTr="002D4512">
        <w:trPr>
          <w:trHeight w:val="517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В.В. Маяковский «Послушайте!»</w:t>
            </w:r>
          </w:p>
        </w:tc>
      </w:tr>
      <w:tr w:rsidR="00D619A6" w:rsidRPr="004E2601" w:rsidTr="002D4512">
        <w:trPr>
          <w:trHeight w:val="297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№10.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Своеобразие любовной лирики. Анализ стихотворения.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«Письмо матери».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Советская». 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 «Шаганэ ты моя, Шаганэ!..», 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С.А. Есенин. Трагизм восприятия гибели русской деревни.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«Не жалею, не зову, не плачу», 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Шолохов. Картины Гражданской войны в романе «Тихий Дон».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297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95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829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Судьбы людей в революции в романе «Белая гвардия», в пьесе «Дни Турбинных».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17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М.А. Булгаков. «Мастер и Маргарита». История создания. Проблематика романа.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М.А. Булгаков. «Мастер и Маргарита». Жанр и композиция романа. Тема творчества в романе.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 «Мастер и Маргарита». Тема Добра и Зла.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 Подготовка к классному контрольному сочинению №3 по роману  М.А. Булгакова  «Мастер и Маргарита».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№12. Написание классного контрольного сочинение №3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по роману  М.А. Булгакова  «Мастер и Маргарита».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Пастернак. Жизнь и творчество (обзор).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6E1E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Б.Л.Пастернак.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Б.Л.Пастернак «Февраль. Достать чернил и плакать!..», «Определение поэзии»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047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Б.Л.Пастернак «Во всём мне хочется дойти до самой сути…».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Б.Л.Пастернак. Роман «Доктор Живаго» (обзор).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293"/>
        </w:trPr>
        <w:tc>
          <w:tcPr>
            <w:tcW w:w="10201" w:type="dxa"/>
            <w:gridSpan w:val="6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Литература второй половины XX века. (20ч.)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AB0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Обзор русской литературы второй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№13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А.Т. Твардовского. Размышление о настоящем и будущем родины.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Демчихи и девочки Баси.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438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Р. Гамзатов.  Соотношение национального и общечеловеческого в творчестве.  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13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14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Проникновенное звучание темы родины в лирике Гамзатова.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А.И. Солженицын. Повесть «Один день Ивана Денисовича».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Вн. чт. №2.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Н.М. Рубцов.  Основные темы и мотивы лирики поэта.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№3.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Астафьев. Нравственные проблемы романа «Печальный детектив» (обзор).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 Бродский. Стихотворения «Осенний крик ястреба», «Сонет».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Б.Ш. Окуджава. Военные мотивы в лирике поэта.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№15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№4.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9A6" w:rsidRPr="004E2601" w:rsidTr="002D4512">
        <w:trPr>
          <w:trHeight w:val="677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Итоговая контрольная работа № 1 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 теме «Русская литература второй половины ХХ века».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03"/>
        </w:trPr>
        <w:tc>
          <w:tcPr>
            <w:tcW w:w="10201" w:type="dxa"/>
            <w:gridSpan w:val="6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Из зарубежной литературы (6ч.)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№5.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 Шоу. «Дом, где разбиваются сердца». Духовно-нравственные проблемы пьесы.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 Шоу. «Пигмалион». Проблема духовного потенциала личности  и его реализации. Сценическая история пьесы.                                                                 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Т.С. Элиот.  «Любовная песнь Дж. Альфреда Пруфрока». Многообразие мыслей и настроений стихотворения. 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Э.М. Хемингуэй.  Писатель  и его романы.  «Прощай, оружие!» (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Обзор).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№6.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Э.М. Хемингуэй «Старик и море» (фрагменты).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555"/>
        </w:trPr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rPr>
          <w:trHeight w:val="315"/>
        </w:trPr>
        <w:tc>
          <w:tcPr>
            <w:tcW w:w="10201" w:type="dxa"/>
            <w:gridSpan w:val="6"/>
          </w:tcPr>
          <w:p w:rsidR="00D619A6" w:rsidRPr="004E2601" w:rsidRDefault="00D619A6" w:rsidP="002D4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5. Проблемы и уроки литературы XX века (2ч.)</w:t>
            </w: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тенденции развития  современной литературы.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06F" w:rsidRPr="004E2601">
              <w:rPr>
                <w:rFonts w:ascii="Times New Roman" w:hAnsi="Times New Roman" w:cs="Times New Roman"/>
                <w:sz w:val="24"/>
                <w:szCs w:val="24"/>
              </w:rPr>
              <w:t>Проблемы и уроки литературы XX века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2D4512">
        <w:tc>
          <w:tcPr>
            <w:tcW w:w="817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01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248" w:type="dxa"/>
          </w:tcPr>
          <w:p w:rsidR="00D619A6" w:rsidRPr="004E2601" w:rsidRDefault="00D619A6" w:rsidP="002D45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8425CB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</w:pPr>
    </w:p>
    <w:p w:rsidR="008A1504" w:rsidRDefault="008A1504"/>
    <w:sectPr w:rsidR="008A1504" w:rsidSect="00D619A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7FD" w:rsidRDefault="000B77FD">
      <w:pPr>
        <w:spacing w:after="0" w:line="240" w:lineRule="auto"/>
      </w:pPr>
      <w:r>
        <w:separator/>
      </w:r>
    </w:p>
  </w:endnote>
  <w:endnote w:type="continuationSeparator" w:id="0">
    <w:p w:rsidR="000B77FD" w:rsidRDefault="000B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200109"/>
      <w:docPartObj>
        <w:docPartGallery w:val="Page Numbers (Bottom of Page)"/>
        <w:docPartUnique/>
      </w:docPartObj>
    </w:sdtPr>
    <w:sdtEndPr/>
    <w:sdtContent>
      <w:p w:rsidR="002D4512" w:rsidRDefault="002D4512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D067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D4512" w:rsidRDefault="002D45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7FD" w:rsidRDefault="000B77FD">
      <w:pPr>
        <w:spacing w:after="0" w:line="240" w:lineRule="auto"/>
      </w:pPr>
      <w:r>
        <w:separator/>
      </w:r>
    </w:p>
  </w:footnote>
  <w:footnote w:type="continuationSeparator" w:id="0">
    <w:p w:rsidR="000B77FD" w:rsidRDefault="000B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1"/>
  </w:num>
  <w:num w:numId="9">
    <w:abstractNumId w:val="16"/>
  </w:num>
  <w:num w:numId="10">
    <w:abstractNumId w:val="31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30"/>
  </w:num>
  <w:num w:numId="29">
    <w:abstractNumId w:val="5"/>
  </w:num>
  <w:num w:numId="30">
    <w:abstractNumId w:val="12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A6"/>
    <w:rsid w:val="000B77FD"/>
    <w:rsid w:val="001B6E4C"/>
    <w:rsid w:val="001D0671"/>
    <w:rsid w:val="002D4512"/>
    <w:rsid w:val="002E1AB2"/>
    <w:rsid w:val="004047F2"/>
    <w:rsid w:val="006E1EFB"/>
    <w:rsid w:val="0075734E"/>
    <w:rsid w:val="0079106F"/>
    <w:rsid w:val="007C6510"/>
    <w:rsid w:val="008A1504"/>
    <w:rsid w:val="00AB0834"/>
    <w:rsid w:val="00D619A6"/>
    <w:rsid w:val="00D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9D56D-7900-46EC-A0CB-7E28B9C3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A6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19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619A6"/>
    <w:pPr>
      <w:ind w:left="720"/>
    </w:pPr>
  </w:style>
  <w:style w:type="paragraph" w:customStyle="1" w:styleId="1">
    <w:name w:val="Абзац списка1"/>
    <w:basedOn w:val="a"/>
    <w:uiPriority w:val="99"/>
    <w:rsid w:val="00D619A6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619A6"/>
    <w:rPr>
      <w:b/>
      <w:bCs/>
    </w:rPr>
  </w:style>
  <w:style w:type="paragraph" w:styleId="a6">
    <w:name w:val="header"/>
    <w:basedOn w:val="a"/>
    <w:link w:val="a7"/>
    <w:uiPriority w:val="99"/>
    <w:rsid w:val="00D6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9A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6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9A6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6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19A6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619A6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6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619A6"/>
  </w:style>
  <w:style w:type="paragraph" w:customStyle="1" w:styleId="c13">
    <w:name w:val="c13"/>
    <w:basedOn w:val="a"/>
    <w:uiPriority w:val="99"/>
    <w:rsid w:val="00D6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619A6"/>
  </w:style>
  <w:style w:type="character" w:customStyle="1" w:styleId="c5">
    <w:name w:val="c5"/>
    <w:basedOn w:val="a0"/>
    <w:uiPriority w:val="99"/>
    <w:rsid w:val="00D619A6"/>
  </w:style>
  <w:style w:type="character" w:customStyle="1" w:styleId="c3">
    <w:name w:val="c3"/>
    <w:basedOn w:val="a0"/>
    <w:uiPriority w:val="99"/>
    <w:rsid w:val="00D619A6"/>
  </w:style>
  <w:style w:type="paragraph" w:styleId="ad">
    <w:name w:val="Body Text Indent"/>
    <w:basedOn w:val="a"/>
    <w:link w:val="ae"/>
    <w:uiPriority w:val="99"/>
    <w:rsid w:val="00D619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61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619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619A6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619A6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4106-D74E-46F8-A008-94B70AB0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4709</Words>
  <Characters>26843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2020-09-12T15:15:00Z</dcterms:created>
  <dcterms:modified xsi:type="dcterms:W3CDTF">2020-10-06T15:44:00Z</dcterms:modified>
</cp:coreProperties>
</file>