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Pr="00935379" w:rsidRDefault="00B449E9" w:rsidP="00B449E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638" w:rsidRDefault="00514FD6" w:rsidP="00CF1638">
      <w:pPr>
        <w:spacing w:line="360" w:lineRule="auto"/>
        <w:contextualSpacing/>
        <w:rPr>
          <w:sz w:val="28"/>
          <w:szCs w:val="28"/>
        </w:rPr>
      </w:pPr>
      <w:r>
        <w:rPr>
          <w:b/>
          <w:bCs/>
          <w:noProof/>
          <w:color w:val="000000"/>
          <w:kern w:val="24"/>
        </w:rPr>
        <w:drawing>
          <wp:inline distT="0" distB="0" distL="0" distR="0">
            <wp:extent cx="5927725" cy="287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A16EA8" w:rsidRDefault="00920977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Рабочая   п</w:t>
      </w:r>
      <w:r w:rsidR="00CF1638" w:rsidRPr="00A16EA8">
        <w:rPr>
          <w:b/>
          <w:sz w:val="28"/>
          <w:szCs w:val="28"/>
        </w:rPr>
        <w:t>рограмма</w:t>
      </w:r>
    </w:p>
    <w:p w:rsidR="00A16EA8" w:rsidRPr="00A16EA8" w:rsidRDefault="00A16EA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внеурочной деятельности</w:t>
      </w:r>
    </w:p>
    <w:p w:rsidR="00B42674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3E4B5C">
        <w:rPr>
          <w:b/>
          <w:sz w:val="28"/>
          <w:szCs w:val="28"/>
        </w:rPr>
        <w:t>курсу</w:t>
      </w:r>
      <w:r w:rsidR="00B42674" w:rsidRPr="003E4B5C">
        <w:rPr>
          <w:b/>
          <w:sz w:val="28"/>
          <w:szCs w:val="28"/>
        </w:rPr>
        <w:t xml:space="preserve">  </w:t>
      </w:r>
      <w:r w:rsidR="00A16EA8" w:rsidRPr="003E4B5C">
        <w:rPr>
          <w:b/>
          <w:sz w:val="28"/>
          <w:szCs w:val="28"/>
        </w:rPr>
        <w:t xml:space="preserve">  </w:t>
      </w:r>
      <w:r w:rsidR="00B71FB9" w:rsidRPr="003E4B5C">
        <w:rPr>
          <w:rStyle w:val="FontStyle22"/>
          <w:b/>
          <w:i w:val="0"/>
          <w:sz w:val="28"/>
          <w:szCs w:val="28"/>
        </w:rPr>
        <w:t>«Старты надежд</w:t>
      </w:r>
      <w:r w:rsidR="00CF1638" w:rsidRPr="003E4B5C">
        <w:rPr>
          <w:rStyle w:val="FontStyle22"/>
          <w:b/>
          <w:i w:val="0"/>
          <w:sz w:val="28"/>
          <w:szCs w:val="28"/>
        </w:rPr>
        <w:t>»</w:t>
      </w:r>
    </w:p>
    <w:p w:rsidR="00CF1638" w:rsidRDefault="00B42674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rStyle w:val="FontStyle22"/>
          <w:b/>
          <w:i w:val="0"/>
          <w:sz w:val="28"/>
          <w:szCs w:val="28"/>
        </w:rPr>
        <w:t xml:space="preserve">для </w:t>
      </w:r>
      <w:r w:rsidR="00483C8A" w:rsidRPr="003E4B5C">
        <w:rPr>
          <w:rStyle w:val="FontStyle22"/>
          <w:b/>
          <w:i w:val="0"/>
          <w:sz w:val="28"/>
          <w:szCs w:val="28"/>
        </w:rPr>
        <w:t>7</w:t>
      </w:r>
      <w:r w:rsidR="003E4B5C">
        <w:rPr>
          <w:rStyle w:val="FontStyle22"/>
          <w:b/>
          <w:i w:val="0"/>
          <w:sz w:val="28"/>
          <w:szCs w:val="28"/>
        </w:rPr>
        <w:t>-Б, В, Г</w:t>
      </w:r>
      <w:r w:rsidR="000A7C9D" w:rsidRPr="003E4B5C">
        <w:rPr>
          <w:rStyle w:val="FontStyle22"/>
          <w:b/>
          <w:i w:val="0"/>
          <w:sz w:val="28"/>
          <w:szCs w:val="28"/>
        </w:rPr>
        <w:t xml:space="preserve"> </w:t>
      </w:r>
      <w:r w:rsidR="007E48F0" w:rsidRPr="003E4B5C">
        <w:rPr>
          <w:rStyle w:val="FontStyle22"/>
          <w:b/>
          <w:i w:val="0"/>
          <w:sz w:val="28"/>
          <w:szCs w:val="28"/>
        </w:rPr>
        <w:t>класс</w:t>
      </w:r>
      <w:r w:rsidR="00483C8A" w:rsidRPr="003E4B5C">
        <w:rPr>
          <w:rStyle w:val="FontStyle22"/>
          <w:b/>
          <w:i w:val="0"/>
          <w:sz w:val="28"/>
          <w:szCs w:val="28"/>
        </w:rPr>
        <w:t>ов</w:t>
      </w:r>
    </w:p>
    <w:p w:rsidR="003E4B5C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0"/>
          <w:b w:val="0"/>
          <w:bCs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>на 2019-2020 учебный год</w:t>
      </w:r>
    </w:p>
    <w:p w:rsidR="00CF1638" w:rsidRPr="003F4D4E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44"/>
          <w:szCs w:val="44"/>
        </w:rPr>
      </w:pP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3E4B5C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B449E9">
        <w:rPr>
          <w:b/>
        </w:rPr>
        <w:t xml:space="preserve">                        </w:t>
      </w:r>
      <w:r w:rsidR="000A7C9D" w:rsidRPr="00B449E9">
        <w:rPr>
          <w:b/>
        </w:rPr>
        <w:t xml:space="preserve">                     </w:t>
      </w:r>
    </w:p>
    <w:p w:rsidR="00CF1638" w:rsidRPr="00B449E9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0A7C9D" w:rsidRPr="00B449E9">
        <w:rPr>
          <w:b/>
        </w:rPr>
        <w:t>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1A10EA">
        <w:t xml:space="preserve">            Степанищева Татьяна Станиславовна</w:t>
      </w:r>
      <w:r w:rsidRPr="000A7C9D">
        <w:t xml:space="preserve">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</w:t>
      </w:r>
      <w:r w:rsidR="001A10EA">
        <w:t xml:space="preserve">               </w:t>
      </w:r>
      <w:r>
        <w:t xml:space="preserve"> ( учит</w:t>
      </w:r>
      <w:r w:rsidR="001A10EA">
        <w:t>ель физкультуры</w:t>
      </w:r>
      <w:r>
        <w:t>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bookmarkStart w:id="0" w:name="_GoBack"/>
      <w:bookmarkEnd w:id="0"/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3E4B5C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 w:rsidRPr="00B449E9">
        <w:rPr>
          <w:b/>
          <w:sz w:val="20"/>
          <w:szCs w:val="20"/>
        </w:rPr>
        <w:t xml:space="preserve">                                           </w:t>
      </w:r>
    </w:p>
    <w:p w:rsidR="003E4B5C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</w:p>
    <w:p w:rsidR="003E4B5C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</w:p>
    <w:p w:rsidR="00CF1638" w:rsidRPr="00514FD6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</w:rPr>
      </w:pPr>
      <w:r w:rsidRPr="00514FD6">
        <w:rPr>
          <w:b/>
        </w:rPr>
        <w:t xml:space="preserve">                                        </w:t>
      </w:r>
      <w:r w:rsidR="00B449E9" w:rsidRPr="00514FD6">
        <w:rPr>
          <w:b/>
        </w:rPr>
        <w:t xml:space="preserve">  </w:t>
      </w:r>
      <w:r w:rsidR="00D440BE" w:rsidRPr="00514FD6">
        <w:rPr>
          <w:b/>
        </w:rPr>
        <w:t xml:space="preserve">   </w:t>
      </w:r>
      <w:r w:rsidR="00920977" w:rsidRPr="00514FD6">
        <w:rPr>
          <w:b/>
        </w:rPr>
        <w:t>Г.</w:t>
      </w:r>
      <w:r w:rsidR="00CF1638" w:rsidRPr="00514FD6">
        <w:rPr>
          <w:b/>
        </w:rPr>
        <w:t xml:space="preserve">  ЕВПАТОРИЯ</w:t>
      </w:r>
      <w:r w:rsidR="000A7C9D" w:rsidRPr="00514FD6">
        <w:rPr>
          <w:b/>
        </w:rPr>
        <w:t xml:space="preserve">  </w:t>
      </w:r>
      <w:r w:rsidR="00483C8A" w:rsidRPr="00514FD6">
        <w:rPr>
          <w:b/>
        </w:rPr>
        <w:t>2019</w:t>
      </w:r>
    </w:p>
    <w:p w:rsidR="00B42674" w:rsidRPr="00B449E9" w:rsidRDefault="00CF1638" w:rsidP="00B449E9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rPr>
          <w:sz w:val="28"/>
          <w:szCs w:val="28"/>
        </w:rPr>
        <w:lastRenderedPageBreak/>
        <w:t xml:space="preserve">                                                 </w:t>
      </w:r>
    </w:p>
    <w:p w:rsidR="00133513" w:rsidRPr="00B42674" w:rsidRDefault="00133513" w:rsidP="00B42674">
      <w:pPr>
        <w:shd w:val="clear" w:color="auto" w:fill="FFFFFF"/>
        <w:tabs>
          <w:tab w:val="left" w:pos="180"/>
          <w:tab w:val="left" w:pos="540"/>
        </w:tabs>
        <w:contextualSpacing/>
      </w:pPr>
      <w:r w:rsidRPr="004A1F73">
        <w:rPr>
          <w:b/>
          <w:sz w:val="28"/>
        </w:rPr>
        <w:t xml:space="preserve">Планируемые результаты  изучения </w:t>
      </w:r>
      <w:r>
        <w:rPr>
          <w:b/>
          <w:sz w:val="28"/>
        </w:rPr>
        <w:t xml:space="preserve"> учебного  курса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F003A7">
        <w:rPr>
          <w:rStyle w:val="af5"/>
          <w:color w:val="6781B8"/>
        </w:rPr>
        <w:t>  </w:t>
      </w:r>
      <w:r w:rsidRPr="00F003A7">
        <w:rPr>
          <w:color w:val="2626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Основная образовательная программа учреждения предусматривает достижение следующих </w:t>
      </w:r>
      <w:r>
        <w:rPr>
          <w:color w:val="262626"/>
        </w:rPr>
        <w:t xml:space="preserve">  </w:t>
      </w:r>
      <w:r w:rsidRPr="00F003A7">
        <w:rPr>
          <w:color w:val="262626"/>
        </w:rPr>
        <w:t>результатов образования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 </w:t>
      </w:r>
      <w:r w:rsidRPr="00F003A7">
        <w:rPr>
          <w:b/>
          <w:color w:val="262626"/>
        </w:rPr>
        <w:t xml:space="preserve">личностные результаты </w:t>
      </w:r>
      <w:r w:rsidRPr="00F003A7">
        <w:rPr>
          <w:color w:val="262626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</w:t>
      </w:r>
      <w:r w:rsidRPr="00F003A7">
        <w:rPr>
          <w:b/>
          <w:color w:val="262626"/>
        </w:rPr>
        <w:t xml:space="preserve">метапредметные результаты </w:t>
      </w:r>
      <w:r w:rsidRPr="00F003A7">
        <w:rPr>
          <w:color w:val="262626"/>
        </w:rPr>
        <w:t>— освоенные обучающимися</w:t>
      </w:r>
      <w:r>
        <w:rPr>
          <w:color w:val="262626"/>
        </w:rPr>
        <w:t xml:space="preserve"> универсальные учебные действ </w:t>
      </w:r>
      <w:r w:rsidRPr="00F003A7">
        <w:rPr>
          <w:color w:val="262626"/>
        </w:rPr>
        <w:t>(познавательные, регулятивные и коммуникативные);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b/>
          <w:color w:val="262626"/>
        </w:rPr>
        <w:t>предметные результаты</w:t>
      </w:r>
      <w:r w:rsidRPr="00F003A7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33513" w:rsidRPr="00CE2CAB" w:rsidRDefault="00133513" w:rsidP="00133513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color w:val="262626"/>
        </w:rPr>
        <w:t xml:space="preserve"> </w:t>
      </w:r>
      <w:r w:rsidRPr="00F003A7">
        <w:rPr>
          <w:color w:val="262626"/>
        </w:rPr>
        <w:t>Личностными результатами программы внеурочной деятельности по спортивно-</w:t>
      </w:r>
      <w:r>
        <w:rPr>
          <w:color w:val="262626"/>
        </w:rPr>
        <w:t xml:space="preserve">  </w:t>
      </w:r>
      <w:r w:rsidRPr="00F003A7">
        <w:rPr>
          <w:color w:val="262626"/>
        </w:rPr>
        <w:t>оздоровительному направлению является формирование следующих умений:</w:t>
      </w:r>
    </w:p>
    <w:p w:rsidR="00133513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F003A7">
        <w:rPr>
          <w:color w:val="000000"/>
        </w:rPr>
        <w:t>        </w:t>
      </w:r>
      <w:r w:rsidRPr="00F003A7">
        <w:rPr>
          <w:rStyle w:val="af5"/>
          <w:i/>
          <w:iCs/>
          <w:color w:val="262626"/>
        </w:rPr>
        <w:t>Определять </w:t>
      </w:r>
      <w:r w:rsidRPr="00F003A7">
        <w:rPr>
          <w:color w:val="262626"/>
        </w:rPr>
        <w:t>и</w:t>
      </w:r>
      <w:r w:rsidRPr="00F003A7">
        <w:rPr>
          <w:rStyle w:val="af5"/>
          <w:i/>
          <w:iCs/>
          <w:color w:val="6781B8"/>
        </w:rPr>
        <w:t> </w:t>
      </w:r>
      <w:r w:rsidRPr="00F003A7">
        <w:rPr>
          <w:rStyle w:val="af5"/>
          <w:i/>
          <w:iCs/>
        </w:rPr>
        <w:t>высказывать</w:t>
      </w:r>
      <w:r w:rsidRPr="00F003A7">
        <w:t xml:space="preserve"> под руководством учителя самые простые и общие для всех людей </w:t>
      </w:r>
      <w:r>
        <w:t xml:space="preserve"> </w:t>
      </w:r>
      <w:r w:rsidRPr="00F003A7">
        <w:t>правила</w:t>
      </w:r>
      <w:r>
        <w:t xml:space="preserve"> </w:t>
      </w:r>
      <w:r w:rsidRPr="00F003A7">
        <w:t xml:space="preserve"> поведения при сотрудни</w:t>
      </w:r>
      <w:r w:rsidRPr="00F003A7">
        <w:rPr>
          <w:color w:val="262626"/>
        </w:rPr>
        <w:t>честве (этические нормы);</w:t>
      </w:r>
      <w:r w:rsidRPr="00F003A7">
        <w:rPr>
          <w:color w:val="000000"/>
        </w:rPr>
        <w:t>  </w:t>
      </w:r>
      <w:r w:rsidRPr="00F003A7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003A7">
        <w:rPr>
          <w:rStyle w:val="af5"/>
          <w:i/>
          <w:iCs/>
        </w:rPr>
        <w:t>делать выбор,</w:t>
      </w:r>
      <w:r w:rsidRPr="00F003A7">
        <w:t> при поддержке других участников группы и педагога, как поступить.</w:t>
      </w:r>
    </w:p>
    <w:p w:rsidR="00133513" w:rsidRPr="00F003A7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rStyle w:val="af5"/>
          <w:i/>
          <w:iCs/>
          <w:color w:val="262626"/>
        </w:rPr>
        <w:t xml:space="preserve">     </w:t>
      </w:r>
      <w:r w:rsidRPr="00F003A7">
        <w:rPr>
          <w:rStyle w:val="af5"/>
          <w:i/>
          <w:iCs/>
          <w:color w:val="262626"/>
        </w:rPr>
        <w:t>Оздоровительные результаты программы внеурочной деятельности: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    </w:t>
      </w:r>
      <w:r w:rsidRPr="00F003A7">
        <w:rPr>
          <w:color w:val="000000"/>
        </w:rPr>
        <w:t> </w:t>
      </w:r>
      <w:r>
        <w:rPr>
          <w:color w:val="000000"/>
        </w:rPr>
        <w:t xml:space="preserve">- </w:t>
      </w:r>
      <w:r w:rsidRPr="00F003A7">
        <w:rPr>
          <w:color w:val="262626"/>
        </w:rPr>
        <w:t>осознание  обучающимися необходимости заботы о своём здоровье и в</w:t>
      </w:r>
      <w:r>
        <w:rPr>
          <w:color w:val="262626"/>
        </w:rPr>
        <w:t>ыработки форм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поведения, которые помогут избежать опасности для жизни и</w:t>
      </w:r>
      <w:r>
        <w:rPr>
          <w:color w:val="262626"/>
        </w:rPr>
        <w:t xml:space="preserve"> здоровья,значит,произойдет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у</w:t>
      </w:r>
      <w:r w:rsidRPr="00F003A7">
        <w:rPr>
          <w:color w:val="262626"/>
        </w:rPr>
        <w:t>меньшение пропусков по причине болезни и пр</w:t>
      </w:r>
      <w:r>
        <w:rPr>
          <w:color w:val="262626"/>
        </w:rPr>
        <w:t>оизойдет увеличение численности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обучающихся, посещающих спортивные сек</w:t>
      </w:r>
      <w:r>
        <w:rPr>
          <w:color w:val="262626"/>
        </w:rPr>
        <w:t>ции и спортивно-оздоровительные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мероприятия;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  -</w:t>
      </w:r>
      <w:r w:rsidRPr="00F003A7">
        <w:rPr>
          <w:color w:val="000000"/>
        </w:rPr>
        <w:t>   </w:t>
      </w:r>
      <w:r w:rsidRPr="00F003A7">
        <w:rPr>
          <w:color w:val="262626"/>
        </w:rPr>
        <w:t>социальная адаптация детей, расширение сферы общения, приобретение опыт</w:t>
      </w:r>
      <w:r>
        <w:rPr>
          <w:color w:val="262626"/>
        </w:rPr>
        <w:t>а</w:t>
      </w:r>
    </w:p>
    <w:p w:rsidR="00D64B26" w:rsidRP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</w:t>
      </w:r>
      <w:r w:rsidRPr="00F003A7">
        <w:rPr>
          <w:color w:val="262626"/>
        </w:rPr>
        <w:t xml:space="preserve"> взаимодействия </w:t>
      </w:r>
      <w:r>
        <w:rPr>
          <w:color w:val="262626"/>
        </w:rPr>
        <w:t xml:space="preserve"> </w:t>
      </w:r>
      <w:r w:rsidRPr="00F003A7">
        <w:rPr>
          <w:color w:val="262626"/>
        </w:rPr>
        <w:t>с окружающим миром.</w:t>
      </w:r>
    </w:p>
    <w:p w:rsidR="00077B37" w:rsidRDefault="00D64B26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b/>
        </w:rPr>
        <w:t xml:space="preserve">                           </w:t>
      </w:r>
      <w:r w:rsidR="00CE2CAB">
        <w:rPr>
          <w:b/>
        </w:rPr>
        <w:t xml:space="preserve">           </w:t>
      </w:r>
    </w:p>
    <w:p w:rsidR="000E117D" w:rsidRPr="00077B37" w:rsidRDefault="00077B37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</w:t>
      </w:r>
      <w:r w:rsidR="000E117D" w:rsidRPr="00237456">
        <w:rPr>
          <w:b/>
          <w:bCs/>
        </w:rPr>
        <w:t>СОДЕРЖАНИЕ УЧЕБНОГО КУРСА</w:t>
      </w:r>
    </w:p>
    <w:p w:rsidR="000E117D" w:rsidRPr="00517090" w:rsidRDefault="000E117D" w:rsidP="000E117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1. Легкая атлетика (23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t>ТБ.</w:t>
      </w:r>
      <w:r w:rsidR="00EC4F6B">
        <w:t xml:space="preserve"> Равномерный бег 6-7мин. Бег 500-800м. Бег 1000м. </w:t>
      </w:r>
      <w:r>
        <w:t>Эстафетный бег (техника передачи эстафетной палочки);</w:t>
      </w:r>
      <w:r w:rsidRPr="00063C3F">
        <w:t xml:space="preserve"> </w:t>
      </w:r>
      <w:r>
        <w:t>Прыжки в длину с места.</w:t>
      </w:r>
      <w:r w:rsidRPr="00063C3F">
        <w:t xml:space="preserve"> </w:t>
      </w:r>
      <w:r w:rsidRPr="00D06C6E">
        <w:t>Метание малого мяча на дальность, в вертикальную и горизонтальную цель</w:t>
      </w:r>
    </w:p>
    <w:p w:rsidR="00EA38BE" w:rsidRDefault="00EA38BE" w:rsidP="000E117D">
      <w:pPr>
        <w:spacing w:line="200" w:lineRule="atLeast"/>
        <w:contextualSpacing/>
        <w:jc w:val="both"/>
        <w:rPr>
          <w:b/>
        </w:rPr>
      </w:pPr>
      <w:r>
        <w:rPr>
          <w:b/>
        </w:rPr>
        <w:t>2.</w:t>
      </w:r>
      <w:r w:rsidRPr="00EA38BE">
        <w:rPr>
          <w:b/>
        </w:rPr>
        <w:t>Гимнастика</w:t>
      </w:r>
      <w:r>
        <w:rPr>
          <w:b/>
        </w:rPr>
        <w:t xml:space="preserve"> (27ч.)</w:t>
      </w:r>
    </w:p>
    <w:p w:rsidR="00EA38BE" w:rsidRDefault="00EA38BE" w:rsidP="002F6CC6">
      <w:pPr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 w:rsidR="002F6CC6">
        <w:rPr>
          <w:rFonts w:eastAsia="Tahoma"/>
          <w:color w:val="000000"/>
        </w:rPr>
        <w:t xml:space="preserve"> </w:t>
      </w:r>
      <w:r w:rsidRPr="002F6CC6">
        <w:rPr>
          <w:rFonts w:eastAsia="Tahoma"/>
          <w:color w:val="000000"/>
        </w:rPr>
        <w:t>Акробатика.</w:t>
      </w:r>
      <w:r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 xml:space="preserve">Упражнения  для развития </w:t>
      </w:r>
      <w:r w:rsidRPr="002F6CC6">
        <w:rPr>
          <w:iCs/>
          <w:u w:val="single" w:color="FFFFFF" w:themeColor="background1"/>
        </w:rPr>
        <w:t>гибкости.</w:t>
      </w:r>
      <w:r w:rsidR="002F6CC6" w:rsidRPr="002F6CC6">
        <w:t xml:space="preserve"> Упражнения на равновесие. Прыжки на скакалке</w:t>
      </w:r>
      <w:r w:rsidR="002F6CC6">
        <w:t>.</w:t>
      </w:r>
      <w:r w:rsidR="002F6CC6"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>Упражнения  для брюшного пресса</w:t>
      </w:r>
      <w:r w:rsidR="002F6CC6" w:rsidRPr="003D3D16">
        <w:rPr>
          <w:iCs/>
          <w:u w:val="single" w:color="FFFFFF" w:themeColor="background1"/>
        </w:rPr>
        <w:t>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3</w:t>
      </w:r>
      <w:r w:rsidR="000E117D">
        <w:rPr>
          <w:rFonts w:eastAsia="Tahoma"/>
          <w:b/>
          <w:color w:val="000000"/>
        </w:rPr>
        <w:t>. Баскетбол (7ч.)</w:t>
      </w:r>
    </w:p>
    <w:p w:rsidR="000E117D" w:rsidRPr="003E7DCA" w:rsidRDefault="000E117D" w:rsidP="000E117D">
      <w:pPr>
        <w:spacing w:line="200" w:lineRule="atLeast"/>
        <w:contextualSpacing/>
        <w:jc w:val="both"/>
        <w:rPr>
          <w:rFonts w:eastAsia="Tahoma"/>
          <w:color w:val="000000"/>
        </w:rPr>
      </w:pPr>
      <w:r>
        <w:rPr>
          <w:lang w:eastAsia="en-US"/>
        </w:rPr>
        <w:t>ТБ. Комбинация из основных элементов техники передвижений (перемещение в стойке, остановка, поворот, ускорение).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63C3F">
        <w:rPr>
          <w:lang w:eastAsia="en-US"/>
        </w:rPr>
        <w:t xml:space="preserve"> </w:t>
      </w:r>
      <w:r>
        <w:rPr>
          <w:lang w:eastAsia="en-US"/>
        </w:rPr>
        <w:t>Ведение без сопротивления защитника ведущей и не ведущей рукой.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4.Волейбол (28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lang w:eastAsia="en-US"/>
        </w:rPr>
      </w:pPr>
      <w:r>
        <w:rPr>
          <w:lang w:eastAsia="en-US"/>
        </w:rPr>
        <w:t>ТБ. Комбинация из основных элементов передвижений (перемещение в стойке, поворот, ускорение).</w:t>
      </w:r>
      <w:r w:rsidRPr="00063C3F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Прием мяча снизу двумя руками над собой и на сетку. Прием подачи.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Нижняя 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>
          <w:rPr>
            <w:lang w:eastAsia="en-US"/>
          </w:rPr>
          <w:t>6 м</w:t>
        </w:r>
      </w:smartTag>
      <w:r>
        <w:rPr>
          <w:lang w:eastAsia="en-US"/>
        </w:rPr>
        <w:t xml:space="preserve"> от сетки.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Игра по упрощенным правилам мини-волейбола,  игровые задания.</w:t>
      </w:r>
    </w:p>
    <w:p w:rsidR="00077B37" w:rsidRDefault="00077B37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2674" w:rsidRDefault="00EA38BE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5</w:t>
      </w:r>
      <w:r w:rsidR="00B42674">
        <w:rPr>
          <w:rFonts w:eastAsia="Tahoma"/>
          <w:b/>
          <w:color w:val="000000"/>
        </w:rPr>
        <w:t>. Футбол (4ч.)</w:t>
      </w:r>
    </w:p>
    <w:p w:rsidR="00B42674" w:rsidRDefault="00B42674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 (перемещения, остановки, повороты, ускорения).</w:t>
      </w:r>
      <w:r w:rsidRPr="000E117D">
        <w:rPr>
          <w:lang w:eastAsia="en-US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E117D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Удар  внутренней  стороной  стопы  по  мячу, катящемуся  навстречу</w:t>
      </w:r>
      <w:r>
        <w:rPr>
          <w:lang w:eastAsia="en-US"/>
        </w:rPr>
        <w:t>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6</w:t>
      </w:r>
      <w:r w:rsidR="000E117D">
        <w:rPr>
          <w:rFonts w:eastAsia="Tahoma"/>
          <w:b/>
          <w:color w:val="000000"/>
        </w:rPr>
        <w:t>.</w:t>
      </w:r>
      <w:r w:rsidR="000E117D" w:rsidRPr="000E117D">
        <w:rPr>
          <w:rFonts w:eastAsia="Tahoma"/>
          <w:b/>
          <w:color w:val="000000"/>
        </w:rPr>
        <w:t xml:space="preserve"> </w:t>
      </w:r>
      <w:r>
        <w:rPr>
          <w:rFonts w:eastAsia="Tahoma"/>
          <w:b/>
          <w:color w:val="000000"/>
        </w:rPr>
        <w:t>Подвижные игры, эстафеты (13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180813">
        <w:rPr>
          <w:rFonts w:eastAsia="Tahoma"/>
          <w:color w:val="000000"/>
        </w:rPr>
        <w:t>ТБ.</w:t>
      </w:r>
      <w:r w:rsidRPr="00180813">
        <w:t xml:space="preserve"> Эстафеты  для развития скоростных способностей.</w:t>
      </w:r>
      <w:r w:rsidRPr="000E117D">
        <w:t xml:space="preserve"> </w:t>
      </w:r>
      <w:r>
        <w:t>Подвижные игры.</w:t>
      </w: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F84A19" w:rsidRDefault="00CE2CAB" w:rsidP="00CE2CAB">
      <w:pPr>
        <w:rPr>
          <w:b/>
        </w:rPr>
      </w:pPr>
      <w:r>
        <w:rPr>
          <w:b/>
        </w:rPr>
        <w:t xml:space="preserve">                               </w:t>
      </w:r>
    </w:p>
    <w:p w:rsidR="00F84A19" w:rsidRDefault="00F84A19" w:rsidP="00CE2CAB">
      <w:pPr>
        <w:rPr>
          <w:b/>
        </w:rPr>
      </w:pPr>
    </w:p>
    <w:p w:rsidR="00CE2CAB" w:rsidRDefault="00F84A19" w:rsidP="00CE2CAB">
      <w:pPr>
        <w:rPr>
          <w:b/>
        </w:rPr>
      </w:pPr>
      <w:r>
        <w:rPr>
          <w:b/>
        </w:rPr>
        <w:t xml:space="preserve">                                   </w:t>
      </w:r>
      <w:r w:rsidR="00CE2CAB">
        <w:rPr>
          <w:b/>
        </w:rPr>
        <w:t xml:space="preserve">  Тематический план  </w:t>
      </w:r>
    </w:p>
    <w:p w:rsidR="00CE2CAB" w:rsidRDefault="00CE2CAB" w:rsidP="00CE2CAB">
      <w: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2937"/>
        <w:gridCol w:w="1284"/>
      </w:tblGrid>
      <w:tr w:rsidR="00CE2CAB" w:rsidTr="00834FB4">
        <w:trPr>
          <w:trHeight w:val="101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№ раздела и темы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</w:tr>
      <w:tr w:rsidR="00CE2CAB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B449E9">
              <w:t>23</w:t>
            </w:r>
          </w:p>
        </w:tc>
      </w:tr>
      <w:tr w:rsidR="00B449E9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B449E9">
            <w:pPr>
              <w:tabs>
                <w:tab w:val="left" w:pos="810"/>
              </w:tabs>
              <w:suppressAutoHyphens/>
            </w:pPr>
            <w:r>
              <w:tab/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>Гимнастика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 xml:space="preserve">        2</w:t>
            </w:r>
            <w:r w:rsidR="00EA38BE">
              <w:t>7</w:t>
            </w:r>
          </w:p>
        </w:tc>
      </w:tr>
      <w:tr w:rsidR="00CE2CAB" w:rsidTr="00834FB4">
        <w:trPr>
          <w:trHeight w:val="12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B449E9" w:rsidP="00834FB4">
            <w:pPr>
              <w:suppressAutoHyphens/>
            </w:pPr>
            <w:r>
              <w:t xml:space="preserve">             3.</w:t>
            </w: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B449E9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4</w:t>
            </w:r>
            <w:r w:rsidR="00CE2CAB"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Спортивные игры:     </w:t>
            </w:r>
          </w:p>
          <w:p w:rsidR="00CE2CAB" w:rsidRDefault="00CE2CAB" w:rsidP="00834FB4">
            <w:pPr>
              <w:suppressAutoHyphens/>
            </w:pPr>
            <w:r>
              <w:t xml:space="preserve">баскетбол </w:t>
            </w:r>
          </w:p>
          <w:p w:rsidR="00CE2CAB" w:rsidRDefault="00CE2CAB" w:rsidP="00834FB4">
            <w:pPr>
              <w:suppressAutoHyphens/>
            </w:pPr>
            <w:r>
              <w:t>волейбол</w:t>
            </w:r>
          </w:p>
          <w:p w:rsidR="00CE2CAB" w:rsidRDefault="00CE2CAB" w:rsidP="00834FB4">
            <w:pPr>
              <w:suppressAutoHyphens/>
            </w:pPr>
            <w:r>
              <w:t>футбол</w:t>
            </w:r>
          </w:p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Подвижные игры, эстафеты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</w:pPr>
            <w:r>
              <w:t xml:space="preserve">        </w:t>
            </w:r>
          </w:p>
          <w:p w:rsidR="00CE2CAB" w:rsidRDefault="001A10EA" w:rsidP="00834FB4">
            <w:pPr>
              <w:suppressAutoHyphens/>
            </w:pPr>
            <w:r>
              <w:t xml:space="preserve">        7</w:t>
            </w:r>
          </w:p>
          <w:p w:rsidR="00CE2CAB" w:rsidRDefault="00EA38BE" w:rsidP="00834FB4">
            <w:pPr>
              <w:suppressAutoHyphens/>
            </w:pPr>
            <w:r>
              <w:t xml:space="preserve">        28</w:t>
            </w:r>
          </w:p>
          <w:p w:rsidR="00CE2CAB" w:rsidRDefault="00F84A19" w:rsidP="00834FB4">
            <w:pPr>
              <w:suppressAutoHyphens/>
            </w:pPr>
            <w:r>
              <w:t xml:space="preserve">        4</w:t>
            </w:r>
          </w:p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EA38BE">
              <w:t>13</w:t>
            </w:r>
          </w:p>
        </w:tc>
      </w:tr>
      <w:tr w:rsidR="00CE2CAB" w:rsidTr="00834FB4">
        <w:trPr>
          <w:trHeight w:val="3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</w:t>
            </w:r>
            <w:r w:rsidR="00483C8A">
              <w:t>102</w:t>
            </w:r>
          </w:p>
        </w:tc>
      </w:tr>
    </w:tbl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0A7C9D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E117D" w:rsidRDefault="000E117D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449E9" w:rsidRDefault="00B449E9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Pr="00517090" w:rsidRDefault="000E117D" w:rsidP="0051709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</w:t>
      </w:r>
      <w:r w:rsidR="00C80B62">
        <w:rPr>
          <w:rFonts w:ascii="Times New Roman" w:hAnsi="Times New Roman"/>
          <w:b/>
          <w:sz w:val="28"/>
          <w:szCs w:val="24"/>
        </w:rPr>
        <w:t xml:space="preserve"> </w:t>
      </w:r>
      <w:r w:rsidR="008F6201">
        <w:rPr>
          <w:rFonts w:ascii="Times New Roman" w:hAnsi="Times New Roman"/>
          <w:b/>
          <w:sz w:val="28"/>
          <w:szCs w:val="24"/>
        </w:rPr>
        <w:t>Календарно - тематическое планирование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21734E" w:rsidTr="007E48F0">
        <w:tc>
          <w:tcPr>
            <w:tcW w:w="1562" w:type="dxa"/>
            <w:gridSpan w:val="2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21734E" w:rsidTr="007E48F0">
        <w:tc>
          <w:tcPr>
            <w:tcW w:w="750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031DAD" w:rsidTr="007E48F0">
        <w:tc>
          <w:tcPr>
            <w:tcW w:w="750" w:type="dxa"/>
          </w:tcPr>
          <w:p w:rsidR="00031DAD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031DAD" w:rsidRDefault="00C80B62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      Легкая атлетика </w:t>
            </w:r>
            <w:r w:rsidR="006419ED">
              <w:rPr>
                <w:rFonts w:eastAsia="Tahoma"/>
                <w:b/>
                <w:color w:val="000000"/>
                <w:lang w:eastAsia="en-US"/>
              </w:rPr>
              <w:t>13</w:t>
            </w:r>
            <w:r w:rsidR="00031DAD">
              <w:rPr>
                <w:rFonts w:eastAsia="Tahoma"/>
                <w:b/>
                <w:color w:val="000000"/>
                <w:lang w:eastAsia="en-US"/>
              </w:rPr>
              <w:t xml:space="preserve">ч. </w:t>
            </w:r>
          </w:p>
        </w:tc>
      </w:tr>
      <w:tr w:rsidR="0021734E" w:rsidTr="007E48F0">
        <w:tc>
          <w:tcPr>
            <w:tcW w:w="750" w:type="dxa"/>
          </w:tcPr>
          <w:p w:rsidR="0021734E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02.09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031DAD" w:rsidP="001D3F03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</w:t>
            </w:r>
            <w:r>
              <w:t>.</w:t>
            </w:r>
            <w:r w:rsidR="001D3F03">
              <w:t xml:space="preserve"> Равномерный бег 6-7мин.</w:t>
            </w:r>
          </w:p>
        </w:tc>
      </w:tr>
      <w:tr w:rsidR="0021734E" w:rsidTr="007E48F0">
        <w:tc>
          <w:tcPr>
            <w:tcW w:w="750" w:type="dxa"/>
          </w:tcPr>
          <w:p w:rsidR="0021734E" w:rsidRDefault="00031DA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04.09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7E48F0" w:rsidP="001D3F03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</w:t>
            </w:r>
            <w:r w:rsidR="001D3F03">
              <w:t xml:space="preserve">Бег 500-800м. </w:t>
            </w:r>
          </w:p>
        </w:tc>
      </w:tr>
      <w:tr w:rsidR="007E48F0" w:rsidTr="007E48F0">
        <w:tc>
          <w:tcPr>
            <w:tcW w:w="750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</w:t>
            </w:r>
          </w:p>
        </w:tc>
        <w:tc>
          <w:tcPr>
            <w:tcW w:w="81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E48F0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05.09</w:t>
            </w:r>
          </w:p>
        </w:tc>
        <w:tc>
          <w:tcPr>
            <w:tcW w:w="99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E48F0" w:rsidRPr="001D3F03" w:rsidRDefault="001D3F03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1D3F03">
              <w:rPr>
                <w:rFonts w:eastAsia="Tahoma"/>
                <w:color w:val="000000"/>
              </w:rPr>
              <w:t>ТБ.</w:t>
            </w:r>
            <w:r>
              <w:t xml:space="preserve"> Бег 1000м.</w:t>
            </w:r>
          </w:p>
        </w:tc>
      </w:tr>
      <w:tr w:rsidR="001D3F03" w:rsidTr="007E48F0">
        <w:tc>
          <w:tcPr>
            <w:tcW w:w="750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4.</w:t>
            </w:r>
          </w:p>
        </w:tc>
        <w:tc>
          <w:tcPr>
            <w:tcW w:w="81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D3F03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09.09</w:t>
            </w:r>
          </w:p>
        </w:tc>
        <w:tc>
          <w:tcPr>
            <w:tcW w:w="99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D3F03" w:rsidRDefault="001D3F03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1D3F03" w:rsidTr="007E48F0">
        <w:tc>
          <w:tcPr>
            <w:tcW w:w="750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5.</w:t>
            </w:r>
          </w:p>
        </w:tc>
        <w:tc>
          <w:tcPr>
            <w:tcW w:w="81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D3F03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11.09</w:t>
            </w:r>
          </w:p>
        </w:tc>
        <w:tc>
          <w:tcPr>
            <w:tcW w:w="992" w:type="dxa"/>
          </w:tcPr>
          <w:p w:rsidR="001D3F03" w:rsidRDefault="001D3F03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D3F03" w:rsidRDefault="001D3F03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 w:rsidR="00097C17">
              <w:t>Прыжки в длину с места</w:t>
            </w:r>
            <w:r w:rsidRPr="009354FF"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Default="00DB2819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 w:rsidR="00097C17">
              <w:t>Прыжки в длину с места</w:t>
            </w:r>
            <w:r w:rsidRPr="009354FF"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Pr="00D06C6E" w:rsidRDefault="00DB2819" w:rsidP="00CA5BC6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 w:rsidR="00097C17">
              <w:t>Прыжки в длину с места</w:t>
            </w:r>
            <w:r>
              <w:t>.</w:t>
            </w:r>
          </w:p>
        </w:tc>
      </w:tr>
      <w:tr w:rsidR="00DB2819" w:rsidTr="007E48F0">
        <w:tc>
          <w:tcPr>
            <w:tcW w:w="750" w:type="dxa"/>
          </w:tcPr>
          <w:p w:rsidR="00DB2819" w:rsidRDefault="00DB2819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</w:t>
            </w:r>
          </w:p>
        </w:tc>
        <w:tc>
          <w:tcPr>
            <w:tcW w:w="81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2819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30.09</w:t>
            </w:r>
          </w:p>
        </w:tc>
        <w:tc>
          <w:tcPr>
            <w:tcW w:w="992" w:type="dxa"/>
          </w:tcPr>
          <w:p w:rsidR="00DB2819" w:rsidRDefault="00DB28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DB2819" w:rsidRPr="00D06C6E" w:rsidRDefault="00DB2819" w:rsidP="00CA5BC6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097C17" w:rsidTr="007E48F0">
        <w:tc>
          <w:tcPr>
            <w:tcW w:w="750" w:type="dxa"/>
          </w:tcPr>
          <w:p w:rsidR="00097C17" w:rsidRDefault="00097C17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097C17" w:rsidRDefault="00097C17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097C17" w:rsidRPr="00D06C6E" w:rsidRDefault="006419ED" w:rsidP="00CA5BC6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Волейбол 13ч.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03.10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Default="006419ED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16.09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17.09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Default="006419ED" w:rsidP="00CA5BC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30.10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82322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B45831" w:rsidTr="007E48F0">
        <w:tc>
          <w:tcPr>
            <w:tcW w:w="750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Calibri"/>
                <w:b/>
                <w:lang w:eastAsia="ar-SA"/>
              </w:rPr>
              <w:t xml:space="preserve">                                   </w:t>
            </w:r>
            <w:r w:rsidR="00C80B62">
              <w:rPr>
                <w:rFonts w:eastAsia="Calibri"/>
                <w:b/>
                <w:lang w:eastAsia="ar-SA"/>
              </w:rPr>
              <w:t xml:space="preserve">                         </w:t>
            </w:r>
            <w:r>
              <w:rPr>
                <w:rFonts w:eastAsia="Calibri"/>
                <w:b/>
                <w:lang w:eastAsia="ar-SA"/>
              </w:rPr>
              <w:t>Баскетбол 7ч</w:t>
            </w:r>
          </w:p>
        </w:tc>
      </w:tr>
      <w:tr w:rsidR="0021734E" w:rsidTr="007E48F0">
        <w:tc>
          <w:tcPr>
            <w:tcW w:w="750" w:type="dxa"/>
          </w:tcPr>
          <w:p w:rsidR="0021734E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06.11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3E7DCA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 w:rsidR="007D1776">
              <w:rPr>
                <w:rFonts w:eastAsia="Tahoma"/>
                <w:color w:val="000000"/>
              </w:rPr>
              <w:t xml:space="preserve"> </w:t>
            </w:r>
            <w:r w:rsidR="007D1776"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21734E" w:rsidTr="007E48F0">
        <w:tc>
          <w:tcPr>
            <w:tcW w:w="750" w:type="dxa"/>
          </w:tcPr>
          <w:p w:rsidR="0021734E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07.11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E7DCA" w:rsidRDefault="003E7DCA" w:rsidP="007D177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7D1776">
              <w:rPr>
                <w:lang w:eastAsia="en-US"/>
              </w:rPr>
              <w:t xml:space="preserve"> 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21734E" w:rsidTr="007E48F0">
        <w:tc>
          <w:tcPr>
            <w:tcW w:w="750" w:type="dxa"/>
          </w:tcPr>
          <w:p w:rsidR="0021734E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11.11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E7DCA" w:rsidRDefault="003E7DCA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7D1776">
              <w:rPr>
                <w:rFonts w:eastAsia="Tahoma"/>
                <w:color w:val="000000"/>
              </w:rPr>
              <w:t xml:space="preserve"> </w:t>
            </w:r>
            <w:r w:rsidR="007D1776"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21734E" w:rsidTr="007E48F0">
        <w:tc>
          <w:tcPr>
            <w:tcW w:w="750" w:type="dxa"/>
          </w:tcPr>
          <w:p w:rsidR="0021734E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13.11</w:t>
            </w: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E7DCA" w:rsidRDefault="003E7DCA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7D1776"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31.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14.11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E7DCA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 xml:space="preserve">Ведение без сопротивления защитника ведущей и не ведущей </w:t>
            </w:r>
            <w:r>
              <w:rPr>
                <w:lang w:eastAsia="en-US"/>
              </w:rPr>
              <w:lastRenderedPageBreak/>
              <w:t>рукой.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>32.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25.11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E7DCA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Ведение без сопротивления защитника ведущей и не ведущей рукой.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33.</w:t>
            </w: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AB33CB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27.11</w:t>
            </w: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3E7DCA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6419ED" w:rsidTr="007E48F0">
        <w:tc>
          <w:tcPr>
            <w:tcW w:w="750" w:type="dxa"/>
          </w:tcPr>
          <w:p w:rsidR="006419ED" w:rsidRDefault="006419ED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6419ED" w:rsidRDefault="006419E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6419ED" w:rsidRPr="006419ED" w:rsidRDefault="0069137A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         </w:t>
            </w:r>
            <w:r w:rsidR="006419ED">
              <w:rPr>
                <w:rFonts w:eastAsia="Tahoma"/>
                <w:b/>
                <w:color w:val="000000"/>
              </w:rPr>
              <w:t xml:space="preserve">Гимнастика </w:t>
            </w:r>
            <w:r>
              <w:rPr>
                <w:rFonts w:eastAsia="Tahoma"/>
                <w:b/>
                <w:color w:val="000000"/>
              </w:rPr>
              <w:t>13ч.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34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28.11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031DAD">
              <w:rPr>
                <w:rFonts w:eastAsia="Tahoma"/>
                <w:color w:val="000000"/>
              </w:rPr>
              <w:t>Беседа по ТБ.</w:t>
            </w:r>
            <w:r w:rsidR="0069137A">
              <w:rPr>
                <w:rFonts w:eastAsia="Tahoma"/>
                <w:color w:val="000000"/>
              </w:rPr>
              <w:t xml:space="preserve">  Акробатика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35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69137A">
              <w:rPr>
                <w:rFonts w:eastAsia="Tahoma"/>
                <w:color w:val="000000"/>
              </w:rPr>
              <w:t>Акробатика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36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04.12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69137A">
              <w:rPr>
                <w:rFonts w:eastAsia="Tahoma"/>
                <w:color w:val="000000"/>
              </w:rPr>
              <w:t>Акробатика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37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05.12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="003D3D16"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38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="003D3D16"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39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="003D3D16"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40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="003D3D16"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41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 w:rsidP="003D3D1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42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43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44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 w:rsidP="003D3D1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Прыжки на скакалке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45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Прыжки на скакалке</w:t>
            </w:r>
          </w:p>
        </w:tc>
      </w:tr>
      <w:tr w:rsidR="0072007F" w:rsidTr="007E48F0">
        <w:tc>
          <w:tcPr>
            <w:tcW w:w="750" w:type="dxa"/>
          </w:tcPr>
          <w:p w:rsidR="0072007F" w:rsidRDefault="0072007F" w:rsidP="00CA5BC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46</w:t>
            </w:r>
          </w:p>
        </w:tc>
        <w:tc>
          <w:tcPr>
            <w:tcW w:w="81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26.12</w:t>
            </w:r>
          </w:p>
        </w:tc>
        <w:tc>
          <w:tcPr>
            <w:tcW w:w="992" w:type="dxa"/>
          </w:tcPr>
          <w:p w:rsidR="0072007F" w:rsidRDefault="0072007F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2007F" w:rsidRDefault="0072007F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 w:rsidR="003D3D16">
              <w:rPr>
                <w:sz w:val="27"/>
                <w:szCs w:val="27"/>
              </w:rPr>
              <w:t>Прыжки на скакалке</w:t>
            </w:r>
          </w:p>
        </w:tc>
      </w:tr>
      <w:tr w:rsidR="00B45831" w:rsidTr="007E48F0">
        <w:tc>
          <w:tcPr>
            <w:tcW w:w="750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B45831" w:rsidRDefault="00B4583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      </w:t>
            </w:r>
            <w:r w:rsidR="00C80B62">
              <w:rPr>
                <w:rFonts w:eastAsia="Tahoma"/>
                <w:b/>
                <w:color w:val="000000"/>
              </w:rPr>
              <w:t xml:space="preserve">                            </w:t>
            </w:r>
            <w:r>
              <w:rPr>
                <w:rFonts w:eastAsia="Tahoma"/>
                <w:b/>
                <w:color w:val="000000"/>
              </w:rPr>
              <w:t>Волейбол 8ч.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47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3E7DCA" w:rsidP="007D177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 w:rsidR="00382322"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48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382322" w:rsidP="000E117D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49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7D177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 w:rsidR="007D1776"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50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51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52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53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54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382322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834FB4" w:rsidTr="007E48F0">
        <w:tc>
          <w:tcPr>
            <w:tcW w:w="750" w:type="dxa"/>
          </w:tcPr>
          <w:p w:rsidR="00834FB4" w:rsidRDefault="00834FB4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834FB4" w:rsidRDefault="00834FB4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834FB4" w:rsidRDefault="0024152D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</w:t>
            </w:r>
            <w:r w:rsidR="00F84A19">
              <w:rPr>
                <w:rFonts w:eastAsia="Tahoma"/>
                <w:b/>
                <w:color w:val="000000"/>
                <w:lang w:eastAsia="en-US"/>
              </w:rPr>
              <w:t>Футбол  4</w:t>
            </w:r>
            <w:r>
              <w:rPr>
                <w:rFonts w:eastAsia="Tahoma"/>
                <w:b/>
                <w:color w:val="000000"/>
                <w:lang w:eastAsia="en-US"/>
              </w:rPr>
              <w:t>ч.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55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Default="003E7DCA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 w:rsidR="00382322">
              <w:rPr>
                <w:rFonts w:eastAsia="Tahoma"/>
                <w:color w:val="000000"/>
              </w:rPr>
              <w:t xml:space="preserve"> </w:t>
            </w:r>
            <w:r w:rsidR="00382322">
              <w:rPr>
                <w:lang w:eastAsia="en-US"/>
              </w:rPr>
              <w:t>Комбинации из освоенных элементов (перемещения, остановки, повороты, ускорения).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56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7D1776" w:rsidRDefault="00382322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 w:rsidR="007D1776">
              <w:rPr>
                <w:rFonts w:eastAsia="Tahoma"/>
                <w:color w:val="000000"/>
              </w:rPr>
              <w:t xml:space="preserve"> </w:t>
            </w:r>
            <w:r w:rsidR="007D1776"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21734E" w:rsidTr="007E48F0">
        <w:tc>
          <w:tcPr>
            <w:tcW w:w="750" w:type="dxa"/>
          </w:tcPr>
          <w:p w:rsidR="0021734E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57</w:t>
            </w:r>
          </w:p>
        </w:tc>
        <w:tc>
          <w:tcPr>
            <w:tcW w:w="81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21734E" w:rsidRDefault="0021734E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1734E" w:rsidRPr="007D1776" w:rsidRDefault="00382322" w:rsidP="00CF1638">
            <w:pPr>
              <w:spacing w:line="200" w:lineRule="atLeast"/>
              <w:jc w:val="both"/>
              <w:rPr>
                <w:lang w:eastAsia="en-US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 w:rsidR="007D1776"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 w:rsidR="007D1776">
              <w:rPr>
                <w:lang w:eastAsia="en-US"/>
              </w:rPr>
              <w:t>.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58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Pr="00382322" w:rsidRDefault="00F84A19" w:rsidP="00CF1638">
            <w:pPr>
              <w:spacing w:line="200" w:lineRule="atLeast"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  <w:tr w:rsidR="00F84A19" w:rsidTr="007E48F0">
        <w:tc>
          <w:tcPr>
            <w:tcW w:w="750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Подвижные игры, эстафеты 8ч.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59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60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Pr="007D1776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7E48F0" w:rsidTr="007E48F0">
        <w:tc>
          <w:tcPr>
            <w:tcW w:w="750" w:type="dxa"/>
          </w:tcPr>
          <w:p w:rsidR="007E48F0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61</w:t>
            </w:r>
          </w:p>
        </w:tc>
        <w:tc>
          <w:tcPr>
            <w:tcW w:w="81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E48F0" w:rsidRDefault="007E48F0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7E48F0" w:rsidTr="007E48F0">
        <w:tc>
          <w:tcPr>
            <w:tcW w:w="750" w:type="dxa"/>
          </w:tcPr>
          <w:p w:rsidR="007E48F0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62</w:t>
            </w:r>
          </w:p>
        </w:tc>
        <w:tc>
          <w:tcPr>
            <w:tcW w:w="81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E48F0" w:rsidRDefault="007E48F0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7E48F0" w:rsidTr="007E48F0">
        <w:tc>
          <w:tcPr>
            <w:tcW w:w="750" w:type="dxa"/>
          </w:tcPr>
          <w:p w:rsidR="007E48F0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63</w:t>
            </w:r>
          </w:p>
        </w:tc>
        <w:tc>
          <w:tcPr>
            <w:tcW w:w="81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7E48F0" w:rsidRDefault="007E48F0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E48F0" w:rsidRDefault="007E48F0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64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Pr="00C80B62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65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Pr="00C80B62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F84A19" w:rsidTr="007E48F0">
        <w:tc>
          <w:tcPr>
            <w:tcW w:w="750" w:type="dxa"/>
          </w:tcPr>
          <w:p w:rsidR="00F84A19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66</w:t>
            </w:r>
          </w:p>
        </w:tc>
        <w:tc>
          <w:tcPr>
            <w:tcW w:w="81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F84A19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84A19" w:rsidRPr="00C80B62" w:rsidRDefault="00F84A19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Pr="00C80B62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Гимнастика </w:t>
            </w:r>
            <w:r w:rsidR="00B449E9">
              <w:rPr>
                <w:rFonts w:eastAsia="Tahoma"/>
                <w:b/>
                <w:color w:val="000000"/>
              </w:rPr>
              <w:t>14</w:t>
            </w:r>
            <w:r>
              <w:rPr>
                <w:rFonts w:eastAsia="Tahoma"/>
                <w:b/>
                <w:color w:val="000000"/>
              </w:rPr>
              <w:t>ч.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67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>
              <w:rPr>
                <w:rFonts w:eastAsia="Tahoma"/>
                <w:color w:val="000000"/>
              </w:rPr>
              <w:t xml:space="preserve">Беседа по </w:t>
            </w: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брюшного пресса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68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69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70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71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72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73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74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Прыжки на скакалке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75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Прыжки на скакалке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76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Прыжки на скакалке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77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78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79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Default="00530A61" w:rsidP="00CA5BC6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>.</w:t>
            </w:r>
          </w:p>
        </w:tc>
      </w:tr>
      <w:tr w:rsidR="00530A61" w:rsidTr="007E48F0">
        <w:tc>
          <w:tcPr>
            <w:tcW w:w="750" w:type="dxa"/>
          </w:tcPr>
          <w:p w:rsidR="00530A61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80</w:t>
            </w: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Pr="00C80B62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ТБ. Упражнения для брюшного пресса.</w:t>
            </w:r>
          </w:p>
        </w:tc>
      </w:tr>
      <w:tr w:rsidR="00530A61" w:rsidTr="007E48F0">
        <w:tc>
          <w:tcPr>
            <w:tcW w:w="750" w:type="dxa"/>
          </w:tcPr>
          <w:p w:rsidR="00530A61" w:rsidRDefault="00530A61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30A61" w:rsidRDefault="00530A61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30A61" w:rsidRPr="00C80B62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>Легкая атлетика 10ч.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81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</w:t>
            </w:r>
            <w:r>
              <w:t>. Равномерный бег 6-7мин.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82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Бег 500-800м. 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83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Pr="001D3F03" w:rsidRDefault="004B200C" w:rsidP="00B449E9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1D3F03">
              <w:rPr>
                <w:rFonts w:eastAsia="Tahoma"/>
                <w:color w:val="000000"/>
              </w:rPr>
              <w:t>ТБ.</w:t>
            </w:r>
            <w:r>
              <w:t xml:space="preserve"> Бег 1000м.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84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85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86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87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88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>
            <w:r w:rsidRPr="00E54737">
              <w:rPr>
                <w:rFonts w:eastAsia="Tahoma"/>
                <w:color w:val="000000"/>
              </w:rPr>
              <w:t>ТБ.</w:t>
            </w:r>
            <w:r w:rsidRPr="00E54737">
              <w:t xml:space="preserve"> Метание малого мяча на дальность, в вертикальную и горизонтальную цель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89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>
            <w:r w:rsidRPr="00E54737">
              <w:rPr>
                <w:rFonts w:eastAsia="Tahoma"/>
                <w:color w:val="000000"/>
              </w:rPr>
              <w:t>ТБ.</w:t>
            </w:r>
            <w:r w:rsidRPr="00E54737">
              <w:t xml:space="preserve"> Метание малого мяча на дальность, в вертикальную и горизонтальную цель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90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>
            <w:r w:rsidRPr="00E54737">
              <w:rPr>
                <w:rFonts w:eastAsia="Tahoma"/>
                <w:color w:val="000000"/>
              </w:rPr>
              <w:t>ТБ.</w:t>
            </w:r>
            <w:r w:rsidRPr="00E54737">
              <w:t xml:space="preserve"> Метание малого мяча на дальность, в вертикальную и горизонтальную цель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C80B62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Волейбол 7ч.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91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92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93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94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95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96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97</w:t>
            </w: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382322" w:rsidRDefault="00CA5BC6" w:rsidP="00CA5BC6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CA5BC6" w:rsidTr="007E48F0">
        <w:tc>
          <w:tcPr>
            <w:tcW w:w="750" w:type="dxa"/>
          </w:tcPr>
          <w:p w:rsidR="00CA5BC6" w:rsidRDefault="00CA5BC6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CA5BC6" w:rsidRDefault="00CA5BC6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A5BC6" w:rsidRPr="00C80B62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Подвижные игры, эстафеты 5ч.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98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99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Pr="007D1776" w:rsidRDefault="004B200C" w:rsidP="00B449E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100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101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Pr="007D1776" w:rsidRDefault="004B200C" w:rsidP="00B449E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4B200C" w:rsidTr="007E48F0">
        <w:tc>
          <w:tcPr>
            <w:tcW w:w="750" w:type="dxa"/>
          </w:tcPr>
          <w:p w:rsidR="004B200C" w:rsidRDefault="004B200C" w:rsidP="00F84A1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102</w:t>
            </w:r>
          </w:p>
        </w:tc>
        <w:tc>
          <w:tcPr>
            <w:tcW w:w="81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4B200C" w:rsidRDefault="004B200C" w:rsidP="00CF163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4B200C" w:rsidRDefault="004B200C" w:rsidP="00B449E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</w:tbl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lastRenderedPageBreak/>
        <w:t xml:space="preserve"> </w:t>
      </w: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УМК:</w:t>
      </w: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hAnsi="Times New Roman" w:cs="Times New Roman"/>
        </w:rPr>
        <w:t xml:space="preserve">Учебник: Матвеев А.П. Физическая культура.5-9кл. (М.: Просвещение,2014г.);  </w:t>
      </w:r>
      <w:r w:rsidRPr="00737949">
        <w:rPr>
          <w:rFonts w:ascii="Times New Roman" w:eastAsia="Calibri" w:hAnsi="Times New Roman" w:cs="Times New Roman"/>
          <w:b/>
          <w:lang w:eastAsia="ar-SA"/>
        </w:rPr>
        <w:t xml:space="preserve">                               </w:t>
      </w:r>
    </w:p>
    <w:p w:rsidR="0054052B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  <w:r w:rsidRPr="0073794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Список литературы:</w:t>
      </w:r>
    </w:p>
    <w:p w:rsidR="0054052B" w:rsidRDefault="0054052B" w:rsidP="000E117D">
      <w:pPr>
        <w:pStyle w:val="a9"/>
        <w:numPr>
          <w:ilvl w:val="0"/>
          <w:numId w:val="25"/>
        </w:numPr>
        <w:tabs>
          <w:tab w:val="left" w:pos="130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Лях В.И. Физическая культура.1-4кл. (М.,Просвещение,2014г.);  </w:t>
      </w:r>
    </w:p>
    <w:p w:rsidR="0054052B" w:rsidRPr="00737949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Гринлер К. и др. «Физическая подготовка футболистов», М: ПК, 1976. 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Зимин А.М. «Первые шаги в баскетболе. Учебное пособие для учащихся и учителей» М.: «Просвещение» 1992г.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Колос В.М. «Баскетбол: теория и практика» Минск 1989г.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Матвеев А.П. «Оценка качества подготовки учеников основной школы по физической культуре М. «Дрофа» 2001 год.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Монаков Г.В. «Техническая подготовка футболистов, методика и планирование», М: ФиС, 2000. </w:t>
      </w: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eastAsia="Calibri" w:hAnsi="Times New Roman" w:cs="Times New Roman"/>
          <w:lang w:eastAsia="ar-SA"/>
        </w:rPr>
        <w:lastRenderedPageBreak/>
        <w:t xml:space="preserve">Внеурочная </w:t>
      </w:r>
      <w:r w:rsidR="009A6B79">
        <w:rPr>
          <w:rFonts w:ascii="Times New Roman" w:eastAsia="Calibri" w:hAnsi="Times New Roman" w:cs="Times New Roman"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деятельность учащихся. Волейбол: пособие для учителей и методистов/Г.А.Колодиницкий, В.С. Кузнецов, М.В. Маслов.- М.: Просвещение, 2011.</w:t>
      </w:r>
    </w:p>
    <w:p w:rsidR="00D64B26" w:rsidRDefault="0054052B" w:rsidP="000E117D">
      <w:pPr>
        <w:numPr>
          <w:ilvl w:val="0"/>
          <w:numId w:val="25"/>
        </w:numPr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Справочник учителя физической культуры/авт. П.А. Киселев, С.Б. Кисилева, Волгоград:  Учитель, 2011.- 251с</w:t>
      </w:r>
    </w:p>
    <w:p w:rsidR="00CE2CAB" w:rsidRDefault="00D64B26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</w:t>
      </w:r>
    </w:p>
    <w:p w:rsidR="00CE2CAB" w:rsidRDefault="00CE2CAB" w:rsidP="000E117D">
      <w:pPr>
        <w:spacing w:line="360" w:lineRule="auto"/>
        <w:contextualSpacing/>
        <w:jc w:val="both"/>
        <w:rPr>
          <w:rFonts w:eastAsia="Calibri" w:cs="Calibri"/>
          <w:lang w:eastAsia="ar-SA"/>
        </w:rPr>
      </w:pPr>
    </w:p>
    <w:p w:rsidR="00F448FE" w:rsidRPr="00D64B26" w:rsidRDefault="00D64B26" w:rsidP="000E117D">
      <w:pPr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0E117D">
      <w:pPr>
        <w:spacing w:after="200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t>Оборудование спортзала: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Стенка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0E117D">
      <w:pPr>
        <w:pStyle w:val="c9"/>
        <w:spacing w:before="0" w:beforeAutospacing="0" w:after="0" w:afterAutospacing="0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Рулетка измерительная.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0E117D">
      <w:pPr>
        <w:pStyle w:val="c6"/>
        <w:spacing w:before="0" w:beforeAutospacing="0" w:after="0" w:afterAutospacing="0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0E117D">
      <w:pPr>
        <w:pStyle w:val="c10"/>
        <w:spacing w:before="0" w:beforeAutospacing="0" w:after="0" w:afterAutospacing="0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0E117D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0E117D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4.1. </w:t>
      </w:r>
      <w:r>
        <w:rPr>
          <w:i/>
          <w:iCs/>
          <w:sz w:val="27"/>
          <w:szCs w:val="27"/>
          <w:u w:val="single"/>
        </w:rPr>
        <w:t>Формирование навыка правильной осанки. Осанка и имидж .</w:t>
      </w:r>
      <w:r>
        <w:rPr>
          <w:sz w:val="27"/>
          <w:szCs w:val="27"/>
        </w:rPr>
        <w:t xml:space="preserve"> Упражнения в различных и.п.; у стены; у зеркала; с закрытыми глазами; с самоконтролем и взаимоконтролем; с предметами. Навык красивой походки и потребность в ней. Осанка, походка и имидж.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4.2. </w:t>
      </w:r>
      <w:r>
        <w:rPr>
          <w:i/>
          <w:iCs/>
          <w:sz w:val="27"/>
          <w:szCs w:val="27"/>
          <w:u w:val="single"/>
        </w:rPr>
        <w:t xml:space="preserve">Укрепление мышечного корсета . </w:t>
      </w:r>
      <w:r>
        <w:rPr>
          <w:sz w:val="27"/>
          <w:szCs w:val="27"/>
        </w:rPr>
        <w:t>Упражнения на месте и в различных и.п. (стоя, сидя, лёжа на спине, на животе, на боку); у опоры; в движении; с предметами (палками, резиновыми бинтами); с предметами художественной гимнастики (скакалками, мячами, обручами); с партнёром.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lastRenderedPageBreak/>
        <w:t xml:space="preserve">4.3. </w:t>
      </w:r>
      <w:r>
        <w:rPr>
          <w:i/>
          <w:iCs/>
          <w:sz w:val="27"/>
          <w:szCs w:val="27"/>
          <w:u w:val="single"/>
        </w:rPr>
        <w:t>Укрепление мышечно-связачного аппарата стопы и голени .</w:t>
      </w:r>
      <w:r>
        <w:rPr>
          <w:sz w:val="27"/>
          <w:szCs w:val="27"/>
        </w:rPr>
        <w:t xml:space="preserve"> Упражнения у опоры; в движении; с предметами художественной гимнастики (скакалками, мячами, обручами).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4.4. </w:t>
      </w:r>
      <w:r>
        <w:rPr>
          <w:i/>
          <w:iCs/>
          <w:sz w:val="27"/>
          <w:szCs w:val="27"/>
          <w:u w:val="single"/>
        </w:rPr>
        <w:t>Упражнения на равновесие .</w:t>
      </w:r>
      <w:r>
        <w:rPr>
          <w:sz w:val="27"/>
          <w:szCs w:val="27"/>
        </w:rPr>
        <w:t xml:space="preserve"> На месте в различных и.п. туловища (вертикальных, наклонных); на носках; с поворотами; в движении; с предметами (палками, скакалками, мячами, обручами); с партнёром. Взаимосвязь равновесия физического и психического.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4.5. </w:t>
      </w:r>
      <w:r>
        <w:rPr>
          <w:i/>
          <w:iCs/>
          <w:sz w:val="27"/>
          <w:szCs w:val="27"/>
          <w:u w:val="single"/>
        </w:rPr>
        <w:t>Упражнения на гибкость .</w:t>
      </w:r>
      <w:r>
        <w:rPr>
          <w:sz w:val="27"/>
          <w:szCs w:val="27"/>
        </w:rPr>
        <w:t xml:space="preserve"> Воспитание гибкости позвоночника. Тазобедренных и голеностопных суставов, выворотности в плечевых суставах с помощью статических и динамических упражнений на растягивание: на месте в различных и.п.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4.6. </w:t>
      </w:r>
      <w:r>
        <w:rPr>
          <w:i/>
          <w:iCs/>
          <w:sz w:val="27"/>
          <w:szCs w:val="27"/>
          <w:u w:val="single"/>
        </w:rPr>
        <w:t>Акробатические упражнения .</w:t>
      </w:r>
      <w:r>
        <w:rPr>
          <w:sz w:val="27"/>
          <w:szCs w:val="27"/>
        </w:rPr>
        <w:t xml:space="preserve"> Стойка на лопатках, мост, перекаты, кувырки, стойка на руках у стены, соединение элементов. Психологические факторы освоения акробатических упражнений .</w:t>
      </w: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sectPr w:rsidR="003D3D16" w:rsidSect="00B449E9">
      <w:pgSz w:w="11906" w:h="16838"/>
      <w:pgMar w:top="-213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C2" w:rsidRDefault="00EF38C2" w:rsidP="00B449E9">
      <w:r>
        <w:separator/>
      </w:r>
    </w:p>
  </w:endnote>
  <w:endnote w:type="continuationSeparator" w:id="0">
    <w:p w:rsidR="00EF38C2" w:rsidRDefault="00EF38C2" w:rsidP="00B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C2" w:rsidRDefault="00EF38C2" w:rsidP="00B449E9">
      <w:r>
        <w:separator/>
      </w:r>
    </w:p>
  </w:footnote>
  <w:footnote w:type="continuationSeparator" w:id="0">
    <w:p w:rsidR="00EF38C2" w:rsidRDefault="00EF38C2" w:rsidP="00B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38"/>
    <w:rsid w:val="00026003"/>
    <w:rsid w:val="00031DAD"/>
    <w:rsid w:val="00063C3F"/>
    <w:rsid w:val="00077B37"/>
    <w:rsid w:val="00097C17"/>
    <w:rsid w:val="000A159C"/>
    <w:rsid w:val="000A7C9D"/>
    <w:rsid w:val="000B6F16"/>
    <w:rsid w:val="000E117D"/>
    <w:rsid w:val="000F37F8"/>
    <w:rsid w:val="000F4E2D"/>
    <w:rsid w:val="00131AF1"/>
    <w:rsid w:val="00133513"/>
    <w:rsid w:val="001A10EA"/>
    <w:rsid w:val="001A7855"/>
    <w:rsid w:val="001B15ED"/>
    <w:rsid w:val="001C7E02"/>
    <w:rsid w:val="001D3F03"/>
    <w:rsid w:val="001D6B23"/>
    <w:rsid w:val="001F669D"/>
    <w:rsid w:val="0021734E"/>
    <w:rsid w:val="0024152D"/>
    <w:rsid w:val="002879CA"/>
    <w:rsid w:val="002A5636"/>
    <w:rsid w:val="002B28EC"/>
    <w:rsid w:val="002C6182"/>
    <w:rsid w:val="002F2489"/>
    <w:rsid w:val="002F6CC6"/>
    <w:rsid w:val="00340FE7"/>
    <w:rsid w:val="00382322"/>
    <w:rsid w:val="003B4CD3"/>
    <w:rsid w:val="003D3D16"/>
    <w:rsid w:val="003E4B5C"/>
    <w:rsid w:val="003E6B11"/>
    <w:rsid w:val="003E7DCA"/>
    <w:rsid w:val="00482A38"/>
    <w:rsid w:val="00483C8A"/>
    <w:rsid w:val="00496F70"/>
    <w:rsid w:val="004A560C"/>
    <w:rsid w:val="004B200C"/>
    <w:rsid w:val="004C3A6A"/>
    <w:rsid w:val="00514FD6"/>
    <w:rsid w:val="00517090"/>
    <w:rsid w:val="00520383"/>
    <w:rsid w:val="00530A61"/>
    <w:rsid w:val="0054052B"/>
    <w:rsid w:val="00553805"/>
    <w:rsid w:val="00603D2A"/>
    <w:rsid w:val="006419ED"/>
    <w:rsid w:val="0064773E"/>
    <w:rsid w:val="00661A8C"/>
    <w:rsid w:val="0069137A"/>
    <w:rsid w:val="006C71AC"/>
    <w:rsid w:val="006E2ABC"/>
    <w:rsid w:val="0072007F"/>
    <w:rsid w:val="007278FA"/>
    <w:rsid w:val="00737949"/>
    <w:rsid w:val="00756495"/>
    <w:rsid w:val="007B7469"/>
    <w:rsid w:val="007C373D"/>
    <w:rsid w:val="007D1776"/>
    <w:rsid w:val="007E48F0"/>
    <w:rsid w:val="00834FB4"/>
    <w:rsid w:val="00856465"/>
    <w:rsid w:val="008A6874"/>
    <w:rsid w:val="008F6201"/>
    <w:rsid w:val="00907D00"/>
    <w:rsid w:val="00920977"/>
    <w:rsid w:val="00933119"/>
    <w:rsid w:val="009A6B79"/>
    <w:rsid w:val="009B0B91"/>
    <w:rsid w:val="009B3D91"/>
    <w:rsid w:val="009F2C27"/>
    <w:rsid w:val="009F5971"/>
    <w:rsid w:val="00A16EA8"/>
    <w:rsid w:val="00A348E4"/>
    <w:rsid w:val="00A817C2"/>
    <w:rsid w:val="00A90FD1"/>
    <w:rsid w:val="00AB33CB"/>
    <w:rsid w:val="00B15678"/>
    <w:rsid w:val="00B356AF"/>
    <w:rsid w:val="00B42674"/>
    <w:rsid w:val="00B449E9"/>
    <w:rsid w:val="00B45831"/>
    <w:rsid w:val="00B71FB9"/>
    <w:rsid w:val="00B82EBC"/>
    <w:rsid w:val="00BA5C4D"/>
    <w:rsid w:val="00BA65E8"/>
    <w:rsid w:val="00BA7B25"/>
    <w:rsid w:val="00BB12FF"/>
    <w:rsid w:val="00BF1CFF"/>
    <w:rsid w:val="00C52B40"/>
    <w:rsid w:val="00C6342B"/>
    <w:rsid w:val="00C80B62"/>
    <w:rsid w:val="00CA5BC6"/>
    <w:rsid w:val="00CD49D8"/>
    <w:rsid w:val="00CE2CAB"/>
    <w:rsid w:val="00CF1638"/>
    <w:rsid w:val="00D04033"/>
    <w:rsid w:val="00D440BE"/>
    <w:rsid w:val="00D46DBD"/>
    <w:rsid w:val="00D64A73"/>
    <w:rsid w:val="00D64B26"/>
    <w:rsid w:val="00D80931"/>
    <w:rsid w:val="00DB2819"/>
    <w:rsid w:val="00DD6F09"/>
    <w:rsid w:val="00DE58B7"/>
    <w:rsid w:val="00E46B77"/>
    <w:rsid w:val="00EA38BE"/>
    <w:rsid w:val="00EA73DA"/>
    <w:rsid w:val="00EC4F6B"/>
    <w:rsid w:val="00EF38C2"/>
    <w:rsid w:val="00F17609"/>
    <w:rsid w:val="00F448F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6BBFA9-9EE5-498A-951C-B6D006C1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7DB7-C9EF-4978-84CA-6D28DD23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 Физ-ра</cp:lastModifiedBy>
  <cp:revision>13</cp:revision>
  <dcterms:created xsi:type="dcterms:W3CDTF">2018-09-23T20:45:00Z</dcterms:created>
  <dcterms:modified xsi:type="dcterms:W3CDTF">2019-11-05T12:38:00Z</dcterms:modified>
</cp:coreProperties>
</file>