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14" w:rsidRPr="00E25A33" w:rsidRDefault="00570114" w:rsidP="00570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3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570114" w:rsidRDefault="00570114" w:rsidP="00570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33">
        <w:rPr>
          <w:rFonts w:ascii="Times New Roman" w:hAnsi="Times New Roman" w:cs="Times New Roman"/>
          <w:b/>
          <w:sz w:val="28"/>
          <w:szCs w:val="28"/>
        </w:rPr>
        <w:t xml:space="preserve">результатов учебной деятельности </w:t>
      </w:r>
    </w:p>
    <w:p w:rsidR="00570114" w:rsidRDefault="00570114" w:rsidP="00570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 – А по русскому языку и литературе.</w:t>
      </w:r>
    </w:p>
    <w:p w:rsidR="00570114" w:rsidRPr="00DF70DF" w:rsidRDefault="00570114" w:rsidP="00570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графиков можно заметить снижение качества знаний некоторых учащихся, что обуславливается физиологическими особенностями этого возраста. </w:t>
      </w:r>
      <w:r w:rsidRPr="00DF70DF">
        <w:rPr>
          <w:rFonts w:ascii="Times New Roman" w:hAnsi="Times New Roman" w:cs="Times New Roman"/>
          <w:sz w:val="28"/>
          <w:szCs w:val="28"/>
        </w:rPr>
        <w:t xml:space="preserve">Анализ итогов успеваемости за 1 четверть позволяет делать выводы, что уровень </w:t>
      </w:r>
      <w:proofErr w:type="spellStart"/>
      <w:r w:rsidRPr="00DF70D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F70DF">
        <w:rPr>
          <w:rFonts w:ascii="Times New Roman" w:hAnsi="Times New Roman" w:cs="Times New Roman"/>
          <w:sz w:val="28"/>
          <w:szCs w:val="28"/>
        </w:rPr>
        <w:t xml:space="preserve"> учащихся соответствует требованиям государственных стандартов.</w:t>
      </w:r>
    </w:p>
    <w:p w:rsidR="00570114" w:rsidRDefault="00570114" w:rsidP="00570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902">
        <w:rPr>
          <w:rFonts w:ascii="Times New Roman" w:hAnsi="Times New Roman" w:cs="Times New Roman"/>
          <w:sz w:val="28"/>
          <w:szCs w:val="28"/>
        </w:rPr>
        <w:t>Под</w:t>
      </w:r>
      <w:r w:rsidR="00AA77A1">
        <w:rPr>
          <w:rFonts w:ascii="Times New Roman" w:hAnsi="Times New Roman" w:cs="Times New Roman"/>
          <w:sz w:val="28"/>
          <w:szCs w:val="28"/>
        </w:rPr>
        <w:t>робно успеваемость учащихся 5-го класса представлена в диаграмме</w:t>
      </w:r>
      <w:r w:rsidRPr="00382902">
        <w:rPr>
          <w:rFonts w:ascii="Times New Roman" w:hAnsi="Times New Roman" w:cs="Times New Roman"/>
          <w:sz w:val="28"/>
          <w:szCs w:val="28"/>
        </w:rPr>
        <w:t xml:space="preserve"> в сравнении с итогами первой четверти </w:t>
      </w:r>
      <w:r w:rsidR="00AA77A1">
        <w:rPr>
          <w:rFonts w:ascii="Times New Roman" w:hAnsi="Times New Roman" w:cs="Times New Roman"/>
          <w:sz w:val="28"/>
          <w:szCs w:val="28"/>
        </w:rPr>
        <w:t xml:space="preserve">5 класса </w:t>
      </w:r>
      <w:r w:rsidRPr="0038290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годовыми оценками за 4 класс.</w:t>
      </w:r>
    </w:p>
    <w:p w:rsidR="007441FA" w:rsidRDefault="007441FA">
      <w:pPr>
        <w:rPr>
          <w:noProof/>
          <w:lang w:eastAsia="ru-RU"/>
        </w:rPr>
      </w:pPr>
    </w:p>
    <w:p w:rsidR="00413C76" w:rsidRDefault="00570114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13C76" w:rsidRPr="00413C76" w:rsidRDefault="00413C76" w:rsidP="00413C76"/>
    <w:p w:rsidR="00413C76" w:rsidRPr="00413C76" w:rsidRDefault="00413C76" w:rsidP="00413C76"/>
    <w:p w:rsidR="00413C76" w:rsidRPr="00413C76" w:rsidRDefault="00413C76" w:rsidP="00413C76"/>
    <w:p w:rsidR="00413C76" w:rsidRDefault="00413C76" w:rsidP="00413C76"/>
    <w:p w:rsidR="00570114" w:rsidRPr="00413C76" w:rsidRDefault="00413C76" w:rsidP="00413C76">
      <w:pPr>
        <w:tabs>
          <w:tab w:val="left" w:pos="943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413C76">
        <w:rPr>
          <w:rFonts w:ascii="Times New Roman" w:hAnsi="Times New Roman" w:cs="Times New Roman"/>
          <w:sz w:val="28"/>
          <w:szCs w:val="28"/>
        </w:rPr>
        <w:t>Учитель                                   Л.А. Литвиненко</w:t>
      </w:r>
    </w:p>
    <w:sectPr w:rsidR="00570114" w:rsidRPr="00413C76" w:rsidSect="0074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0114"/>
    <w:rsid w:val="00413C76"/>
    <w:rsid w:val="00570114"/>
    <w:rsid w:val="007441FA"/>
    <w:rsid w:val="00AA77A1"/>
    <w:rsid w:val="00DB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4 кл. рус. яз.</c:v>
                </c:pt>
                <c:pt idx="1">
                  <c:v>5 кл. рус. яз.</c:v>
                </c:pt>
                <c:pt idx="2">
                  <c:v>4 кл. лит-ра</c:v>
                </c:pt>
                <c:pt idx="3">
                  <c:v>5 кл. лит-ра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4 кл. рус. яз.</c:v>
                </c:pt>
                <c:pt idx="1">
                  <c:v>5 кл. рус. яз.</c:v>
                </c:pt>
                <c:pt idx="2">
                  <c:v>4 кл. лит-ра</c:v>
                </c:pt>
                <c:pt idx="3">
                  <c:v>5 кл. лит-ра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70</c:v>
                </c:pt>
                <c:pt idx="2">
                  <c:v>19</c:v>
                </c:pt>
                <c:pt idx="3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4 кл. рус. яз.</c:v>
                </c:pt>
                <c:pt idx="1">
                  <c:v>5 кл. рус. яз.</c:v>
                </c:pt>
                <c:pt idx="2">
                  <c:v>4 кл. лит-ра</c:v>
                </c:pt>
                <c:pt idx="3">
                  <c:v>5 кл. лит-ра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19</c:v>
                </c:pt>
                <c:pt idx="2">
                  <c:v>81</c:v>
                </c:pt>
                <c:pt idx="3">
                  <c:v>63</c:v>
                </c:pt>
              </c:numCache>
            </c:numRef>
          </c:val>
        </c:ser>
        <c:axId val="104950016"/>
        <c:axId val="116515200"/>
      </c:barChart>
      <c:catAx>
        <c:axId val="104950016"/>
        <c:scaling>
          <c:orientation val="minMax"/>
        </c:scaling>
        <c:axPos val="b"/>
        <c:tickLblPos val="nextTo"/>
        <c:crossAx val="116515200"/>
        <c:crosses val="autoZero"/>
        <c:auto val="1"/>
        <c:lblAlgn val="ctr"/>
        <c:lblOffset val="100"/>
      </c:catAx>
      <c:valAx>
        <c:axId val="116515200"/>
        <c:scaling>
          <c:orientation val="minMax"/>
        </c:scaling>
        <c:axPos val="l"/>
        <c:majorGridlines/>
        <c:numFmt formatCode="General" sourceLinked="1"/>
        <c:tickLblPos val="nextTo"/>
        <c:crossAx val="104950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2017-12-09T07:09:00Z</dcterms:created>
  <dcterms:modified xsi:type="dcterms:W3CDTF">2017-12-09T07:44:00Z</dcterms:modified>
</cp:coreProperties>
</file>