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5D" w:rsidRPr="007A7B6E" w:rsidRDefault="006E415D" w:rsidP="006E415D">
      <w:pPr>
        <w:pStyle w:val="a3"/>
        <w:tabs>
          <w:tab w:val="left" w:pos="1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B6E">
        <w:rPr>
          <w:rFonts w:ascii="Times New Roman" w:hAnsi="Times New Roman" w:cs="Times New Roman"/>
          <w:b/>
          <w:sz w:val="24"/>
          <w:szCs w:val="24"/>
        </w:rPr>
        <w:t>Анализ   работы   МО  учителей  физической культуры и ОБЖ</w:t>
      </w:r>
    </w:p>
    <w:p w:rsidR="006E415D" w:rsidRPr="007A7B6E" w:rsidRDefault="006E415D" w:rsidP="006E415D">
      <w:pPr>
        <w:tabs>
          <w:tab w:val="left" w:pos="1120"/>
        </w:tabs>
        <w:ind w:left="-993"/>
        <w:rPr>
          <w:b/>
        </w:rPr>
      </w:pPr>
      <w:r w:rsidRPr="007A7B6E">
        <w:rPr>
          <w:b/>
        </w:rPr>
        <w:tab/>
        <w:t xml:space="preserve">  за 2016-2017 учебный год</w:t>
      </w:r>
      <w:r>
        <w:rPr>
          <w:b/>
        </w:rPr>
        <w:t xml:space="preserve"> (руководитель Горохова Л.А.)</w:t>
      </w:r>
    </w:p>
    <w:p w:rsidR="006E415D" w:rsidRPr="007A7B6E" w:rsidRDefault="006E415D" w:rsidP="006E415D">
      <w:pPr>
        <w:tabs>
          <w:tab w:val="left" w:pos="1120"/>
        </w:tabs>
        <w:ind w:left="-993"/>
        <w:rPr>
          <w:b/>
        </w:rPr>
      </w:pPr>
      <w:r>
        <w:rPr>
          <w:sz w:val="28"/>
          <w:szCs w:val="28"/>
        </w:rPr>
        <w:t xml:space="preserve"> </w:t>
      </w:r>
      <w:r w:rsidRPr="00137D81">
        <w:rPr>
          <w:b/>
          <w:sz w:val="28"/>
          <w:szCs w:val="28"/>
        </w:rPr>
        <w:t xml:space="preserve">1. </w:t>
      </w:r>
      <w:r w:rsidRPr="007A7B6E">
        <w:rPr>
          <w:b/>
        </w:rPr>
        <w:t>Кадровое обеспечение</w:t>
      </w:r>
      <w:r w:rsidRPr="007A7B6E">
        <w:t>.</w:t>
      </w:r>
    </w:p>
    <w:tbl>
      <w:tblPr>
        <w:tblStyle w:val="a4"/>
        <w:tblW w:w="1105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>Педстаж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>Учебная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155B79">
              <w:rPr>
                <w:b/>
                <w:sz w:val="20"/>
                <w:szCs w:val="20"/>
              </w:rPr>
              <w:t xml:space="preserve"> нагрузка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Горохова Л.А.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 xml:space="preserve">Киевский  </w:t>
            </w:r>
            <w:r>
              <w:rPr>
                <w:sz w:val="20"/>
                <w:szCs w:val="20"/>
              </w:rPr>
              <w:t xml:space="preserve">         </w:t>
            </w:r>
            <w:r w:rsidRPr="00155B79">
              <w:rPr>
                <w:sz w:val="20"/>
                <w:szCs w:val="20"/>
              </w:rPr>
              <w:t xml:space="preserve">гос. институт физкультуры и спорта, 1973г. 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36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5B79">
              <w:rPr>
                <w:sz w:val="20"/>
                <w:szCs w:val="20"/>
              </w:rPr>
              <w:t>2015г.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КРИППО</w:t>
            </w: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2014-2015г.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  18ч.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Овчинников </w:t>
            </w:r>
            <w:r w:rsidRPr="00155B79">
              <w:rPr>
                <w:sz w:val="20"/>
                <w:szCs w:val="20"/>
              </w:rPr>
              <w:t>В.В.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 </w:t>
            </w:r>
            <w:r w:rsidRPr="00155B79">
              <w:rPr>
                <w:sz w:val="20"/>
                <w:szCs w:val="20"/>
              </w:rPr>
              <w:t>Черкасский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гос.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пединститут,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1975г.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    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2017</w:t>
            </w:r>
            <w:r w:rsidRPr="00155B79">
              <w:rPr>
                <w:sz w:val="20"/>
                <w:szCs w:val="20"/>
              </w:rPr>
              <w:t>г.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КРИППО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2015-2016г.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первая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55B79">
              <w:rPr>
                <w:sz w:val="20"/>
                <w:szCs w:val="20"/>
              </w:rPr>
              <w:t>18ч.</w:t>
            </w:r>
            <w:r>
              <w:rPr>
                <w:sz w:val="20"/>
                <w:szCs w:val="20"/>
              </w:rPr>
              <w:t>+3ч.  Внеур.деят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Мусатюк 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Ю.В.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 </w:t>
            </w:r>
            <w:r w:rsidRPr="00155B79">
              <w:rPr>
                <w:sz w:val="20"/>
                <w:szCs w:val="20"/>
              </w:rPr>
              <w:t xml:space="preserve">Черкасский 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Гос. Пединститут, </w:t>
            </w:r>
            <w:r w:rsidRPr="00155B79">
              <w:rPr>
                <w:sz w:val="20"/>
                <w:szCs w:val="20"/>
              </w:rPr>
              <w:t>1999г.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55B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2017</w:t>
            </w:r>
            <w:r w:rsidRPr="00155B79">
              <w:rPr>
                <w:sz w:val="20"/>
                <w:szCs w:val="20"/>
              </w:rPr>
              <w:t>г.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КРИППО</w:t>
            </w:r>
          </w:p>
          <w:p w:rsidR="006E415D" w:rsidRPr="00155B79" w:rsidRDefault="006E415D" w:rsidP="002817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2014-2015г.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18</w:t>
            </w:r>
            <w:r w:rsidRPr="00155B79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+3ч.  Внеур.деят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Бродский А.Л.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Таврический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Национальный университет, 2001г. 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2017</w:t>
            </w:r>
            <w:r w:rsidRPr="00155B79">
              <w:rPr>
                <w:sz w:val="20"/>
                <w:szCs w:val="20"/>
              </w:rPr>
              <w:t>г.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КРИППО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2015-2016г.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155B79">
              <w:rPr>
                <w:sz w:val="20"/>
                <w:szCs w:val="20"/>
              </w:rPr>
              <w:t xml:space="preserve">первая       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 24ч.+2ч.</w:t>
            </w:r>
          </w:p>
          <w:p w:rsidR="006E415D" w:rsidRPr="009C34D0" w:rsidRDefault="006E415D" w:rsidP="0028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кружок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 xml:space="preserve">Николаевский 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55B79">
              <w:rPr>
                <w:sz w:val="20"/>
                <w:szCs w:val="20"/>
              </w:rPr>
              <w:t>ос.</w:t>
            </w:r>
            <w:r>
              <w:rPr>
                <w:sz w:val="20"/>
                <w:szCs w:val="20"/>
              </w:rPr>
              <w:t xml:space="preserve"> Педуниверситет, </w:t>
            </w:r>
            <w:r w:rsidRPr="00155B79">
              <w:rPr>
                <w:sz w:val="20"/>
                <w:szCs w:val="20"/>
              </w:rPr>
              <w:t>2000г.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2015г.    КРИППО</w:t>
            </w: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2014-2015г.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55B79">
              <w:rPr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</w:t>
            </w:r>
            <w:r w:rsidRPr="00155B79">
              <w:rPr>
                <w:sz w:val="20"/>
                <w:szCs w:val="20"/>
              </w:rPr>
              <w:t xml:space="preserve">ч. 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</w:t>
            </w:r>
            <w:r w:rsidRPr="00155B79">
              <w:rPr>
                <w:sz w:val="20"/>
                <w:szCs w:val="20"/>
              </w:rPr>
              <w:t>Таврический</w:t>
            </w:r>
          </w:p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155B79">
              <w:rPr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Pr="00155B79" w:rsidRDefault="006E415D" w:rsidP="0028177B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18ч. . </w:t>
            </w:r>
            <w:r>
              <w:rPr>
                <w:sz w:val="20"/>
                <w:szCs w:val="20"/>
              </w:rPr>
              <w:t>+3ч.  Внеур.деят</w:t>
            </w:r>
          </w:p>
        </w:tc>
      </w:tr>
      <w:tr w:rsidR="006E415D" w:rsidRPr="00155B79" w:rsidTr="0028177B">
        <w:tc>
          <w:tcPr>
            <w:tcW w:w="182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Челябинское танковое училище,1977г.</w:t>
            </w:r>
          </w:p>
        </w:tc>
        <w:tc>
          <w:tcPr>
            <w:tcW w:w="1134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5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</w:t>
            </w:r>
            <w:r w:rsidRPr="0015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E415D" w:rsidRPr="00155B79" w:rsidRDefault="006E415D" w:rsidP="0028177B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155B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E415D" w:rsidRDefault="006E415D" w:rsidP="0028177B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5B79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+0.5</w:t>
            </w:r>
          </w:p>
          <w:p w:rsidR="006E415D" w:rsidRPr="00155B79" w:rsidRDefault="006E415D" w:rsidP="0028177B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</w:tr>
    </w:tbl>
    <w:p w:rsidR="006E415D" w:rsidRDefault="006E415D" w:rsidP="006E415D">
      <w:pPr>
        <w:tabs>
          <w:tab w:val="left" w:pos="3440"/>
        </w:tabs>
        <w:rPr>
          <w:sz w:val="20"/>
          <w:szCs w:val="20"/>
        </w:rPr>
      </w:pPr>
    </w:p>
    <w:p w:rsidR="006E415D" w:rsidRPr="007A7B6E" w:rsidRDefault="006E415D" w:rsidP="006E415D">
      <w:pPr>
        <w:tabs>
          <w:tab w:val="left" w:pos="3440"/>
        </w:tabs>
        <w:rPr>
          <w:b/>
        </w:rPr>
      </w:pPr>
      <w:r w:rsidRPr="007A7B6E">
        <w:rPr>
          <w:b/>
        </w:rPr>
        <w:t>2. Нормативно -правовое, научно- методического  обеспечение  преподавания предмета.</w:t>
      </w:r>
    </w:p>
    <w:p w:rsidR="006E415D" w:rsidRPr="00A75F8A" w:rsidRDefault="006E415D" w:rsidP="006E415D">
      <w:pPr>
        <w:tabs>
          <w:tab w:val="left" w:pos="3440"/>
        </w:tabs>
      </w:pPr>
      <w:r>
        <w:rPr>
          <w:sz w:val="28"/>
          <w:szCs w:val="28"/>
        </w:rPr>
        <w:t xml:space="preserve">    </w:t>
      </w:r>
      <w:r>
        <w:t>В 2016-2017</w:t>
      </w:r>
      <w:r w:rsidRPr="00A75F8A">
        <w:t xml:space="preserve"> у</w:t>
      </w:r>
      <w:r>
        <w:t>чебном году изучение предмета «</w:t>
      </w:r>
      <w:r w:rsidRPr="00A75F8A">
        <w:t>Физическая культура»</w:t>
      </w:r>
      <w:r>
        <w:t xml:space="preserve"> в 1-11классах   осуществляется</w:t>
      </w:r>
      <w:r w:rsidRPr="00A75F8A">
        <w:t>:</w:t>
      </w:r>
    </w:p>
    <w:p w:rsidR="006E415D" w:rsidRDefault="006E415D" w:rsidP="006E41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6E415D" w:rsidRPr="00A75F8A" w:rsidRDefault="006E415D" w:rsidP="006E415D">
      <w:pPr>
        <w:tabs>
          <w:tab w:val="left" w:pos="284"/>
        </w:tabs>
        <w:jc w:val="both"/>
        <w:outlineLvl w:val="0"/>
        <w:rPr>
          <w:rFonts w:eastAsia="Calibri"/>
          <w:bCs/>
          <w:kern w:val="36"/>
        </w:rPr>
      </w:pPr>
      <w:r>
        <w:t xml:space="preserve">  Федеральный закон </w:t>
      </w:r>
      <w:r w:rsidRPr="00A75F8A">
        <w:t>«О физической культуре и спорте в РФ» от 04. 12. 2007 г. № 329- ФЗ;</w:t>
      </w:r>
    </w:p>
    <w:p w:rsidR="006E415D" w:rsidRDefault="006E415D" w:rsidP="006E41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6E415D" w:rsidRDefault="006E415D" w:rsidP="006E415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E415D" w:rsidRDefault="006E415D" w:rsidP="006E415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6E415D" w:rsidRDefault="006E415D" w:rsidP="006E415D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Минобрнауки  РФ от 30.08.2010г. № 889 \об использовании 3 часа по физкультуре\; </w:t>
      </w:r>
    </w:p>
    <w:p w:rsidR="006E415D" w:rsidRDefault="006E415D" w:rsidP="006E415D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РФ «Об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6E415D" w:rsidRDefault="006E415D" w:rsidP="006E415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15D" w:rsidRPr="00D53360" w:rsidRDefault="006E415D" w:rsidP="006E415D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36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«Об утверждении СанПин 2.4.2821-10»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60">
        <w:rPr>
          <w:rFonts w:ascii="Times New Roman" w:hAnsi="Times New Roman" w:cs="Times New Roman"/>
          <w:sz w:val="24"/>
          <w:szCs w:val="24"/>
        </w:rPr>
        <w:t xml:space="preserve">Санитарно эпидемологические требования к условиям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обучения в </w:t>
      </w:r>
      <w:r w:rsidRPr="00D53360">
        <w:rPr>
          <w:rFonts w:ascii="Times New Roman" w:hAnsi="Times New Roman" w:cs="Times New Roman"/>
          <w:sz w:val="24"/>
          <w:szCs w:val="24"/>
        </w:rPr>
        <w:t>общеобразовательных учреждениях» от</w:t>
      </w:r>
      <w:r>
        <w:rPr>
          <w:rFonts w:ascii="Times New Roman" w:hAnsi="Times New Roman" w:cs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 w:cs="Times New Roman"/>
          <w:sz w:val="24"/>
          <w:szCs w:val="24"/>
        </w:rPr>
        <w:t>ред. от 29.06.2011г.);</w:t>
      </w:r>
    </w:p>
    <w:p w:rsidR="006E415D" w:rsidRPr="004F2E62" w:rsidRDefault="006E415D" w:rsidP="006E415D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E62">
        <w:rPr>
          <w:rFonts w:ascii="Times New Roman" w:hAnsi="Times New Roman" w:cs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6E415D" w:rsidRDefault="006E415D" w:rsidP="006E415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6E415D" w:rsidRDefault="006E415D" w:rsidP="006E415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УМК:</w:t>
      </w:r>
    </w:p>
    <w:p w:rsidR="006E415D" w:rsidRDefault="006E415D" w:rsidP="006E415D">
      <w:pPr>
        <w:pStyle w:val="a5"/>
        <w:numPr>
          <w:ilvl w:val="0"/>
          <w:numId w:val="3"/>
        </w:numPr>
        <w:tabs>
          <w:tab w:val="left" w:pos="0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1-11кл. (В.И.Лях, А.А.Зданевич - М,Просв.2012);</w:t>
      </w:r>
    </w:p>
    <w:p w:rsidR="006E415D" w:rsidRDefault="006E415D" w:rsidP="006E415D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программы, Физическая  культура.1-4кл.(В.И.Лях,-М.,Просв.,2014г.)\пособие для учителей\;</w:t>
      </w:r>
    </w:p>
    <w:p w:rsidR="006E415D" w:rsidRPr="00BD34D4" w:rsidRDefault="006E415D" w:rsidP="006E415D">
      <w:pPr>
        <w:pStyle w:val="a3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6E415D" w:rsidRDefault="006E415D" w:rsidP="006E415D">
      <w:pPr>
        <w:pStyle w:val="a3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9C778B">
        <w:rPr>
          <w:rFonts w:ascii="Times New Roman" w:hAnsi="Times New Roman"/>
          <w:sz w:val="24"/>
          <w:szCs w:val="24"/>
        </w:rPr>
        <w:t xml:space="preserve">программы.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6E415D" w:rsidRPr="00BD34D4" w:rsidRDefault="006E415D" w:rsidP="006E415D">
      <w:pPr>
        <w:pStyle w:val="a3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А.Т.Смирнов, 2012г. М. Просв )</w:t>
      </w:r>
    </w:p>
    <w:p w:rsidR="006E415D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6E415D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6E415D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6-7кл. ( А.П. Матвеев, ФГОС  М. Просв.2014г.)</w:t>
      </w:r>
    </w:p>
    <w:p w:rsidR="006E415D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6E415D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>
        <w:rPr>
          <w:rFonts w:ascii="Times New Roman" w:hAnsi="Times New Roman"/>
          <w:sz w:val="24"/>
          <w:szCs w:val="24"/>
        </w:rPr>
        <w:t>.И. Лях, ФГОС , М. Просв.2014г</w:t>
      </w:r>
    </w:p>
    <w:p w:rsidR="006E415D" w:rsidRPr="00683563" w:rsidRDefault="006E415D" w:rsidP="006E415D">
      <w:pPr>
        <w:pStyle w:val="a3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>
        <w:rPr>
          <w:rFonts w:ascii="Times New Roman" w:hAnsi="Times New Roman"/>
          <w:sz w:val="24"/>
          <w:szCs w:val="24"/>
        </w:rPr>
        <w:t>сти  Жизнедеятельности  11кл. (</w:t>
      </w:r>
      <w:r w:rsidRPr="00683563">
        <w:rPr>
          <w:rFonts w:ascii="Times New Roman" w:hAnsi="Times New Roman"/>
          <w:sz w:val="24"/>
          <w:szCs w:val="24"/>
        </w:rPr>
        <w:t xml:space="preserve">А.Т.Смирнов, Б.О.Хренников  М.Просв.2014г.) </w:t>
      </w:r>
    </w:p>
    <w:p w:rsidR="006E415D" w:rsidRPr="007A7B6E" w:rsidRDefault="006E415D" w:rsidP="006E415D">
      <w:pPr>
        <w:tabs>
          <w:tab w:val="left" w:pos="3440"/>
        </w:tabs>
        <w:jc w:val="both"/>
        <w:rPr>
          <w:b/>
        </w:rPr>
      </w:pPr>
      <w:r w:rsidRPr="007A7B6E">
        <w:rPr>
          <w:b/>
        </w:rPr>
        <w:t>3.Профессиональная  методическая  подготовленность  учителей</w:t>
      </w:r>
    </w:p>
    <w:p w:rsidR="006E415D" w:rsidRPr="00982632" w:rsidRDefault="006E415D" w:rsidP="006E415D">
      <w:pPr>
        <w:tabs>
          <w:tab w:val="left" w:pos="3440"/>
        </w:tabs>
        <w:jc w:val="both"/>
        <w:rPr>
          <w:b/>
          <w:sz w:val="28"/>
          <w:szCs w:val="28"/>
        </w:rPr>
      </w:pPr>
      <w:r w:rsidRPr="001552D5">
        <w:t>МО учителей физкультуры работает в соответствии с планом</w:t>
      </w:r>
      <w:r>
        <w:t xml:space="preserve"> </w:t>
      </w:r>
      <w:r w:rsidRPr="001552D5">
        <w:t xml:space="preserve"> методсовета  МБОУ «СШ№16» в 2</w:t>
      </w:r>
      <w:r>
        <w:t>016-2017 уч. году над проблемой</w:t>
      </w:r>
      <w:r w:rsidRPr="001552D5">
        <w:t>:  « Развитие интеллектуально-творческого потенциала  обучающихся как условие успешной самореализации  личности в современном обществе путем совершенствования педагогических технологий в рамках реализаци</w:t>
      </w:r>
      <w:r>
        <w:t>и программы МБОУ «СШ№16» на 2016-17</w:t>
      </w:r>
      <w:r w:rsidRPr="001552D5">
        <w:t>г.»</w:t>
      </w:r>
    </w:p>
    <w:p w:rsidR="006E415D" w:rsidRDefault="006E415D" w:rsidP="006E415D">
      <w:pPr>
        <w:jc w:val="both"/>
      </w:pPr>
      <w:r w:rsidRPr="001552D5">
        <w:rPr>
          <w:b/>
        </w:rPr>
        <w:t>Главная задача:</w:t>
      </w:r>
      <w:r w:rsidRPr="001552D5">
        <w:t xml:space="preserve"> Анализ </w:t>
      </w:r>
      <w:r>
        <w:t xml:space="preserve"> </w:t>
      </w:r>
      <w:r w:rsidRPr="001552D5">
        <w:t xml:space="preserve">результатов деятельности </w:t>
      </w:r>
      <w:r>
        <w:t xml:space="preserve"> </w:t>
      </w:r>
      <w:r w:rsidRPr="001552D5">
        <w:t>методобъединения  и определение целей, задач,</w:t>
      </w:r>
      <w:r>
        <w:t xml:space="preserve"> </w:t>
      </w:r>
      <w:r w:rsidRPr="001552D5">
        <w:t>приоритетных направлений, режима работы на ближайший период в плане нормативного законодательства  РФ.</w:t>
      </w:r>
    </w:p>
    <w:p w:rsidR="006E415D" w:rsidRPr="00435411" w:rsidRDefault="006E415D" w:rsidP="006E415D">
      <w:pPr>
        <w:jc w:val="both"/>
      </w:pPr>
      <w:r w:rsidRPr="001552D5">
        <w:t xml:space="preserve"> </w:t>
      </w:r>
      <w:r>
        <w:rPr>
          <w:b/>
        </w:rPr>
        <w:t>Приоритетные направления</w:t>
      </w:r>
      <w:r w:rsidRPr="001552D5">
        <w:rPr>
          <w:b/>
        </w:rPr>
        <w:t>:</w:t>
      </w:r>
    </w:p>
    <w:p w:rsidR="006E415D" w:rsidRPr="00435411" w:rsidRDefault="006E415D" w:rsidP="006E415D">
      <w:pPr>
        <w:jc w:val="both"/>
        <w:rPr>
          <w:b/>
        </w:rPr>
      </w:pPr>
      <w:r>
        <w:rPr>
          <w:b/>
        </w:rPr>
        <w:t xml:space="preserve"> </w:t>
      </w:r>
      <w:r w:rsidRPr="001552D5">
        <w:rPr>
          <w:b/>
        </w:rPr>
        <w:t>-</w:t>
      </w:r>
      <w:r w:rsidRPr="001552D5">
        <w:t xml:space="preserve"> изучение нормативно правого законодательства РФ по предметам:</w:t>
      </w:r>
      <w:r>
        <w:t xml:space="preserve"> </w:t>
      </w:r>
      <w:r w:rsidRPr="001552D5">
        <w:t xml:space="preserve">«Физическая </w:t>
      </w:r>
      <w:r>
        <w:t xml:space="preserve">       </w:t>
      </w:r>
      <w:r w:rsidRPr="001552D5">
        <w:t>культура», «Основы</w:t>
      </w:r>
      <w:r>
        <w:t xml:space="preserve"> безопасности жизнедеятельности»;</w:t>
      </w:r>
    </w:p>
    <w:p w:rsidR="006E415D" w:rsidRPr="001552D5" w:rsidRDefault="006E415D" w:rsidP="006E415D">
      <w:pPr>
        <w:jc w:val="both"/>
      </w:pPr>
      <w:r w:rsidRPr="001552D5">
        <w:t>- вн</w:t>
      </w:r>
      <w:r>
        <w:t>едрение интерактивных,</w:t>
      </w:r>
      <w:r w:rsidRPr="001552D5">
        <w:t xml:space="preserve"> зд</w:t>
      </w:r>
      <w:r>
        <w:t>оровьесберегающих  технологий, ИКТ;</w:t>
      </w:r>
    </w:p>
    <w:p w:rsidR="006E415D" w:rsidRPr="001552D5" w:rsidRDefault="006E415D" w:rsidP="006E415D">
      <w:pPr>
        <w:jc w:val="both"/>
      </w:pPr>
      <w:r w:rsidRPr="001552D5">
        <w:t>-формирование у обучающихся установок на здоровый образ жизни;</w:t>
      </w:r>
    </w:p>
    <w:p w:rsidR="006E415D" w:rsidRPr="001552D5" w:rsidRDefault="006E415D" w:rsidP="006E415D">
      <w:pPr>
        <w:jc w:val="both"/>
      </w:pPr>
      <w:r>
        <w:t>-расширение творческого</w:t>
      </w:r>
      <w:r w:rsidRPr="001552D5">
        <w:t xml:space="preserve"> потенциала учителя;</w:t>
      </w:r>
    </w:p>
    <w:p w:rsidR="006E415D" w:rsidRPr="001552D5" w:rsidRDefault="006E415D" w:rsidP="006E415D">
      <w:pPr>
        <w:jc w:val="both"/>
      </w:pPr>
      <w:r w:rsidRPr="001552D5">
        <w:t>- улучшение внеклассных форм работы со школьниками;</w:t>
      </w:r>
    </w:p>
    <w:p w:rsidR="006E415D" w:rsidRPr="001552D5" w:rsidRDefault="006E415D" w:rsidP="006E415D">
      <w:pPr>
        <w:jc w:val="both"/>
      </w:pPr>
      <w:r>
        <w:t xml:space="preserve"> </w:t>
      </w:r>
      <w:r w:rsidRPr="001552D5">
        <w:t xml:space="preserve">-индивидуальные формы обучения, работа с одаренными детьми; </w:t>
      </w:r>
    </w:p>
    <w:p w:rsidR="006E415D" w:rsidRPr="001552D5" w:rsidRDefault="006E415D" w:rsidP="006E415D">
      <w:pPr>
        <w:jc w:val="both"/>
      </w:pPr>
      <w:r>
        <w:t xml:space="preserve"> </w:t>
      </w:r>
      <w:r w:rsidRPr="001552D5">
        <w:t>-расширение внеклассных форм работы и др.</w:t>
      </w:r>
    </w:p>
    <w:p w:rsidR="006E415D" w:rsidRDefault="006E415D" w:rsidP="006E415D">
      <w:pPr>
        <w:tabs>
          <w:tab w:val="left" w:pos="1000"/>
        </w:tabs>
        <w:jc w:val="both"/>
        <w:rPr>
          <w:b/>
        </w:rPr>
      </w:pPr>
      <w:r>
        <w:t xml:space="preserve"> </w:t>
      </w:r>
      <w:r>
        <w:rPr>
          <w:b/>
        </w:rPr>
        <w:t>Формы</w:t>
      </w:r>
      <w:r w:rsidRPr="001552D5">
        <w:rPr>
          <w:b/>
        </w:rPr>
        <w:t xml:space="preserve"> работы МО:</w:t>
      </w:r>
      <w:r>
        <w:rPr>
          <w:b/>
        </w:rPr>
        <w:t xml:space="preserve"> </w:t>
      </w:r>
    </w:p>
    <w:p w:rsidR="006E415D" w:rsidRPr="00361247" w:rsidRDefault="006E415D" w:rsidP="006E415D">
      <w:pPr>
        <w:tabs>
          <w:tab w:val="left" w:pos="1000"/>
        </w:tabs>
        <w:jc w:val="both"/>
        <w:rPr>
          <w:b/>
        </w:rPr>
      </w:pPr>
      <w:r w:rsidRPr="001552D5">
        <w:t>-заседания;</w:t>
      </w:r>
      <w:r>
        <w:rPr>
          <w:b/>
        </w:rPr>
        <w:t xml:space="preserve">  </w:t>
      </w:r>
      <w:r>
        <w:t xml:space="preserve">-взаимопосещение  </w:t>
      </w:r>
      <w:r w:rsidRPr="001552D5">
        <w:t>уроков;</w:t>
      </w:r>
      <w:r>
        <w:rPr>
          <w:b/>
        </w:rPr>
        <w:t xml:space="preserve"> </w:t>
      </w:r>
      <w:r w:rsidRPr="001552D5">
        <w:t>-обмен опытом;</w:t>
      </w:r>
    </w:p>
    <w:p w:rsidR="006E415D" w:rsidRPr="001552D5" w:rsidRDefault="006E415D" w:rsidP="006E415D">
      <w:pPr>
        <w:tabs>
          <w:tab w:val="left" w:pos="1000"/>
        </w:tabs>
        <w:jc w:val="both"/>
      </w:pPr>
      <w:r w:rsidRPr="001552D5">
        <w:t>-методические недели</w:t>
      </w:r>
      <w:r>
        <w:t xml:space="preserve"> (открытые уроки, мероприятия, внеурочная деятельность)</w:t>
      </w:r>
      <w:r w:rsidRPr="001552D5">
        <w:t>;</w:t>
      </w:r>
    </w:p>
    <w:p w:rsidR="006E415D" w:rsidRPr="001552D5" w:rsidRDefault="006E415D" w:rsidP="006E415D">
      <w:pPr>
        <w:tabs>
          <w:tab w:val="left" w:pos="1000"/>
        </w:tabs>
        <w:jc w:val="both"/>
      </w:pPr>
      <w:r w:rsidRPr="001552D5">
        <w:t xml:space="preserve">-участие в работе семинаров, педсоветов, методических советов, конференциях и др.   </w:t>
      </w:r>
    </w:p>
    <w:p w:rsidR="006E415D" w:rsidRPr="001552D5" w:rsidRDefault="006E415D" w:rsidP="006E415D">
      <w:pPr>
        <w:tabs>
          <w:tab w:val="left" w:pos="1000"/>
        </w:tabs>
        <w:jc w:val="both"/>
      </w:pPr>
      <w:r>
        <w:t>Проведено  6</w:t>
      </w:r>
      <w:r w:rsidRPr="001552D5">
        <w:t xml:space="preserve"> </w:t>
      </w:r>
      <w:r>
        <w:t xml:space="preserve">заседаний </w:t>
      </w:r>
      <w:r w:rsidRPr="001552D5">
        <w:t>МО, где заслушаны вопросы:</w:t>
      </w:r>
    </w:p>
    <w:p w:rsidR="006E415D" w:rsidRDefault="006E415D" w:rsidP="006E415D">
      <w:pPr>
        <w:tabs>
          <w:tab w:val="left" w:pos="1000"/>
        </w:tabs>
        <w:jc w:val="both"/>
      </w:pPr>
      <w:r w:rsidRPr="001552D5">
        <w:t>-о приоритетных  направлени</w:t>
      </w:r>
      <w:r>
        <w:t>ях  по  предметам «Физическая культура» и «ОБЖ»</w:t>
      </w:r>
      <w:r w:rsidRPr="001552D5">
        <w:t xml:space="preserve"> </w:t>
      </w:r>
      <w:r>
        <w:t>;</w:t>
      </w:r>
    </w:p>
    <w:p w:rsidR="006E415D" w:rsidRPr="001552D5" w:rsidRDefault="006E415D" w:rsidP="006E415D">
      <w:pPr>
        <w:tabs>
          <w:tab w:val="left" w:pos="1000"/>
        </w:tabs>
        <w:jc w:val="both"/>
      </w:pPr>
      <w:r>
        <w:t xml:space="preserve"> -</w:t>
      </w:r>
      <w:r w:rsidRPr="001552D5"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6E415D" w:rsidRPr="001552D5" w:rsidRDefault="006E415D" w:rsidP="006E415D">
      <w:pPr>
        <w:tabs>
          <w:tab w:val="left" w:pos="1000"/>
        </w:tabs>
        <w:jc w:val="both"/>
      </w:pPr>
      <w:r w:rsidRPr="001552D5">
        <w:t>-о профилактике  травматизма учащихся;</w:t>
      </w:r>
    </w:p>
    <w:p w:rsidR="006E415D" w:rsidRDefault="006E415D" w:rsidP="006E415D">
      <w:pPr>
        <w:tabs>
          <w:tab w:val="left" w:pos="1000"/>
        </w:tabs>
        <w:jc w:val="both"/>
      </w:pPr>
      <w:r>
        <w:lastRenderedPageBreak/>
        <w:t xml:space="preserve"> </w:t>
      </w:r>
      <w:r w:rsidRPr="001552D5">
        <w:t>-отчеты</w:t>
      </w:r>
      <w:r>
        <w:t xml:space="preserve"> учителей </w:t>
      </w:r>
      <w:r w:rsidRPr="001552D5">
        <w:t xml:space="preserve"> из опыта</w:t>
      </w:r>
      <w:r>
        <w:rPr>
          <w:sz w:val="28"/>
          <w:szCs w:val="28"/>
        </w:rPr>
        <w:t xml:space="preserve"> </w:t>
      </w:r>
      <w:r>
        <w:t xml:space="preserve">работы; </w:t>
      </w:r>
      <w:r w:rsidRPr="001552D5">
        <w:t xml:space="preserve"> </w:t>
      </w:r>
      <w:r>
        <w:t xml:space="preserve">                                                                                          </w:t>
      </w:r>
      <w:r w:rsidRPr="001552D5">
        <w:t>С целью обмена опытом проведена  методическая</w:t>
      </w:r>
      <w:r>
        <w:t xml:space="preserve"> </w:t>
      </w:r>
      <w:r w:rsidRPr="001552D5">
        <w:t xml:space="preserve"> неделя</w:t>
      </w:r>
      <w:r>
        <w:t xml:space="preserve"> ( февраль 2017г.)</w:t>
      </w:r>
      <w:r w:rsidRPr="001552D5"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>
        <w:rPr>
          <w:sz w:val="28"/>
          <w:szCs w:val="28"/>
        </w:rPr>
        <w:t xml:space="preserve">  </w:t>
      </w:r>
      <w:r w:rsidRPr="00623F24">
        <w:t xml:space="preserve">методическая </w:t>
      </w:r>
      <w:r>
        <w:t xml:space="preserve"> </w:t>
      </w:r>
      <w:r w:rsidRPr="00623F24">
        <w:t xml:space="preserve">папка развития творческого потенциала педагогов. </w:t>
      </w:r>
      <w:r>
        <w:t>П</w:t>
      </w:r>
      <w:r w:rsidRPr="00623F24">
        <w:t>роводится</w:t>
      </w:r>
      <w:r>
        <w:t xml:space="preserve"> подготовка учащихся к олимпиадам </w:t>
      </w:r>
      <w:r w:rsidRPr="00623F24">
        <w:t xml:space="preserve"> по физической культуре и ОБЖ. </w:t>
      </w:r>
    </w:p>
    <w:p w:rsidR="006E415D" w:rsidRDefault="006E415D" w:rsidP="006E415D">
      <w:pPr>
        <w:tabs>
          <w:tab w:val="left" w:pos="1000"/>
        </w:tabs>
        <w:jc w:val="both"/>
      </w:pPr>
      <w:r w:rsidRPr="00623F24">
        <w:t xml:space="preserve"> </w:t>
      </w:r>
      <w:r>
        <w:rPr>
          <w:b/>
        </w:rPr>
        <w:t>4</w:t>
      </w:r>
      <w:r w:rsidRPr="00361247">
        <w:rPr>
          <w:b/>
        </w:rPr>
        <w:t>.Качество организации учебного процесса.</w:t>
      </w:r>
    </w:p>
    <w:p w:rsidR="006E415D" w:rsidRPr="00492950" w:rsidRDefault="006E415D" w:rsidP="006E415D">
      <w:pPr>
        <w:tabs>
          <w:tab w:val="left" w:pos="1000"/>
        </w:tabs>
        <w:jc w:val="both"/>
      </w:pPr>
      <w:r w:rsidRPr="00492950">
        <w:t>Уроки физкультуры и ОБЖ проводились в соответствии с календарно-тематическим планированием согласно  разработанных  МО рабочих программ.</w:t>
      </w:r>
    </w:p>
    <w:p w:rsidR="006E415D" w:rsidRDefault="006E415D" w:rsidP="006E415D">
      <w:pPr>
        <w:tabs>
          <w:tab w:val="left" w:pos="1040"/>
        </w:tabs>
        <w:jc w:val="both"/>
      </w:pPr>
      <w:r w:rsidRPr="00492950">
        <w:t xml:space="preserve"> </w:t>
      </w:r>
      <w:r>
        <w:rPr>
          <w:b/>
        </w:rPr>
        <w:t>Учитель Горохова Л.А.</w:t>
      </w:r>
      <w:r w:rsidRPr="00492950">
        <w:rPr>
          <w:b/>
        </w:rPr>
        <w:t xml:space="preserve">  </w:t>
      </w:r>
      <w:r w:rsidRPr="00492950"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t xml:space="preserve"> Прошла   дистанционное обучение  и получила сертификат «</w:t>
      </w:r>
      <w:r w:rsidRPr="00B97CB7">
        <w:t>ИКТ</w:t>
      </w:r>
      <w:r>
        <w:rPr>
          <w:b/>
        </w:rPr>
        <w:t xml:space="preserve"> </w:t>
      </w:r>
      <w:r>
        <w:t>–</w:t>
      </w:r>
      <w:r w:rsidRPr="00B97CB7">
        <w:t xml:space="preserve"> компетентность</w:t>
      </w:r>
      <w:r>
        <w:t xml:space="preserve"> педагога и практические вопросы внедрения и эксплуатации информационной системы образовательного учреждения в соответствии с требованиями ФГОС».</w:t>
      </w:r>
      <w:r w:rsidRPr="00B95BBF">
        <w:t xml:space="preserve"> В рамках плана школы по преемственности   между  МБДОУ ДС №29 « Чебурашка» и МБОУ «СШ№16»  провела открытое мероприятия – спортивный праздник  « Весе</w:t>
      </w:r>
      <w:r>
        <w:t>лые старты  Крымской весной» (17</w:t>
      </w:r>
      <w:r w:rsidRPr="00B95BBF">
        <w:t>.03.2017г.)</w:t>
      </w:r>
      <w:r>
        <w:t xml:space="preserve">. </w:t>
      </w:r>
      <w:r w:rsidRPr="00492950">
        <w:t xml:space="preserve">Широко  распространяет  свой педагогический опыт  (открытый </w:t>
      </w:r>
      <w:r>
        <w:t xml:space="preserve">урок по теме « Подвижные игры на основе волейбола» 3-А кл.), а также внедряет опыт </w:t>
      </w:r>
      <w:r w:rsidRPr="00492950">
        <w:t>других учителей города. Привлекалась к работе в составе городских комиссий по изучение опыта работ</w:t>
      </w:r>
      <w:r>
        <w:t>ы педагогов, а также по изучению</w:t>
      </w:r>
      <w:r w:rsidRPr="00492950">
        <w:t xml:space="preserve"> преподавания физкультуры в школах, в составе су</w:t>
      </w:r>
      <w:r>
        <w:t>дейских коллегий для проведения городских мероприятий.</w:t>
      </w:r>
      <w:r w:rsidRPr="00492950">
        <w:t xml:space="preserve"> Владеет методикой преподавания во всех возрастных группах. Прово</w:t>
      </w:r>
      <w:r>
        <w:t xml:space="preserve">дит мониторинг данных развития </w:t>
      </w:r>
      <w:r w:rsidRPr="00492950">
        <w:t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разноуровневых  заданий,  взаимоконтроль уч-ся, использует знания по психологии для развития памяти, внимания, быстроты реакции, ме</w:t>
      </w:r>
      <w:r>
        <w:t>тод  круговой тренировки. Умело</w:t>
      </w:r>
      <w:r w:rsidRPr="00492950"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>
        <w:t xml:space="preserve"> </w:t>
      </w:r>
      <w:r w:rsidRPr="00492950"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>
        <w:t xml:space="preserve">, туризму, волейболу. Работает </w:t>
      </w:r>
      <w:r w:rsidRPr="00492950">
        <w:t>над</w:t>
      </w:r>
      <w:r>
        <w:t xml:space="preserve"> </w:t>
      </w:r>
      <w:r w:rsidRPr="00492950">
        <w:t xml:space="preserve"> созданием </w:t>
      </w:r>
      <w:r>
        <w:t xml:space="preserve"> </w:t>
      </w:r>
      <w:r w:rsidRPr="00492950">
        <w:t>методической базы школы по предмету, являетс</w:t>
      </w:r>
      <w:r>
        <w:t>я руководителем школьного метод</w:t>
      </w:r>
      <w:r w:rsidRPr="00492950">
        <w:t>объединения учителей,  членом методсовета школы, выполняет функции наставника, консультанта, оказывает методическую помощ</w:t>
      </w:r>
      <w:r>
        <w:t xml:space="preserve">ь молодым учителям. Закончила  </w:t>
      </w:r>
      <w:r w:rsidRPr="00492950">
        <w:t>курсы  повышения квалификации при КРИППО в 2015г. По результатам  аттестации</w:t>
      </w:r>
      <w:r>
        <w:t xml:space="preserve"> </w:t>
      </w:r>
      <w:r w:rsidRPr="00492950">
        <w:t xml:space="preserve">присвоена « высшая» категория  награждена грамотой УО «за высокий профессионализм».  </w:t>
      </w:r>
    </w:p>
    <w:p w:rsidR="006E415D" w:rsidRDefault="006E415D" w:rsidP="006E415D">
      <w:pPr>
        <w:tabs>
          <w:tab w:val="left" w:pos="1040"/>
        </w:tabs>
        <w:jc w:val="both"/>
      </w:pPr>
      <w:r>
        <w:rPr>
          <w:b/>
        </w:rPr>
        <w:t>Учитель Мусатюк Ю.В.</w:t>
      </w:r>
      <w:r w:rsidRPr="00492950">
        <w:rPr>
          <w:b/>
        </w:rPr>
        <w:t xml:space="preserve"> </w:t>
      </w:r>
      <w:r w:rsidRPr="00492950">
        <w:t>внедряет инновационные методы,</w:t>
      </w:r>
      <w:r>
        <w:t xml:space="preserve"> владеет современными образовательными технологиями. Приняла участие в Всероссийском образовательном проекте </w:t>
      </w:r>
      <w:r>
        <w:rPr>
          <w:lang w:val="en-US"/>
        </w:rPr>
        <w:t>Rasvitium</w:t>
      </w:r>
      <w:r>
        <w:t xml:space="preserve"> </w:t>
      </w:r>
      <w:r w:rsidRPr="00B95BBF">
        <w:t>«</w:t>
      </w:r>
      <w:r>
        <w:t xml:space="preserve"> </w:t>
      </w:r>
      <w:r w:rsidRPr="00B95BBF">
        <w:t>ИКТ</w:t>
      </w:r>
      <w:r w:rsidRPr="00B95BBF">
        <w:rPr>
          <w:b/>
        </w:rPr>
        <w:t xml:space="preserve"> </w:t>
      </w:r>
      <w:r w:rsidRPr="00B95BBF">
        <w:t>–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</w:r>
      <w:r>
        <w:t>.  Р</w:t>
      </w:r>
      <w:r w:rsidRPr="00492950">
        <w:t xml:space="preserve">аботает над темой </w:t>
      </w:r>
      <w:r>
        <w:t>«Ритмическая гимнастика на уроках физической культуры в старших классах».</w:t>
      </w:r>
      <w:r w:rsidRPr="00492950">
        <w:t xml:space="preserve"> Активный участник городских и республиканских конкурсов по обмену передового педагогического опыта.</w:t>
      </w:r>
      <w:r>
        <w:t xml:space="preserve"> Активный участник городского семинара-практикума: «Организация и проведение 1-зимнего фестиваля Всероссийского комплекса ГТО».</w:t>
      </w:r>
      <w:r w:rsidRPr="00492950">
        <w:t xml:space="preserve"> </w:t>
      </w:r>
      <w:r>
        <w:t xml:space="preserve">Дала  </w:t>
      </w:r>
      <w:r w:rsidRPr="00492950">
        <w:t>открытый</w:t>
      </w:r>
      <w:r>
        <w:t xml:space="preserve"> </w:t>
      </w:r>
      <w:r w:rsidRPr="00492950">
        <w:t xml:space="preserve"> урок по теме «</w:t>
      </w:r>
      <w:r>
        <w:t xml:space="preserve"> Подвижные и подводящие игры на уроках волейбола» (5-А</w:t>
      </w:r>
      <w:r w:rsidRPr="00492950">
        <w:t xml:space="preserve"> кл.</w:t>
      </w:r>
      <w:r w:rsidRPr="00DE03CF">
        <w:t xml:space="preserve"> 20.02.2017г</w:t>
      </w:r>
      <w:r>
        <w:t xml:space="preserve">.). </w:t>
      </w:r>
      <w:r w:rsidRPr="00492950">
        <w:t xml:space="preserve"> Тесно работает в конта</w:t>
      </w:r>
      <w:r>
        <w:t xml:space="preserve">кте с классными руководителями  и  </w:t>
      </w:r>
      <w:r w:rsidRPr="00492950">
        <w:t>родителями.</w:t>
      </w:r>
    </w:p>
    <w:p w:rsidR="006E415D" w:rsidRDefault="006E415D" w:rsidP="006E415D">
      <w:pPr>
        <w:tabs>
          <w:tab w:val="left" w:pos="1040"/>
        </w:tabs>
        <w:jc w:val="both"/>
      </w:pPr>
      <w:r>
        <w:t>Осуществляет внеурочную деятельность. Готовит учащихся   к городским мероприятиям:</w:t>
      </w:r>
    </w:p>
    <w:p w:rsidR="006E415D" w:rsidRDefault="006E415D" w:rsidP="006E415D">
      <w:pPr>
        <w:tabs>
          <w:tab w:val="left" w:pos="1040"/>
        </w:tabs>
        <w:jc w:val="both"/>
      </w:pPr>
      <w:r>
        <w:t>1 место -муниципальный этап соревнований ГТО ( 11 кл.), 2место- муниципальный  этап соревнований по волейболу;. 1 место-л/атлетическая эстафета,1 место- сдача норм ГТО</w:t>
      </w:r>
    </w:p>
    <w:p w:rsidR="006E415D" w:rsidRPr="00492950" w:rsidRDefault="006E415D" w:rsidP="006E415D">
      <w:pPr>
        <w:tabs>
          <w:tab w:val="left" w:pos="1040"/>
        </w:tabs>
        <w:jc w:val="both"/>
      </w:pPr>
      <w:r>
        <w:lastRenderedPageBreak/>
        <w:t>2 место- в городской олимпиаде по физкультуре ( Загурская О.-11-Б кл.)</w:t>
      </w:r>
    </w:p>
    <w:p w:rsidR="006E415D" w:rsidRDefault="006E415D" w:rsidP="006E415D">
      <w:pPr>
        <w:tabs>
          <w:tab w:val="left" w:pos="1040"/>
        </w:tabs>
        <w:jc w:val="both"/>
      </w:pPr>
      <w:r w:rsidRPr="00492950">
        <w:t xml:space="preserve"> </w:t>
      </w:r>
      <w:r w:rsidRPr="00492950">
        <w:rPr>
          <w:b/>
        </w:rPr>
        <w:t>Учитель Овчинников В.В</w:t>
      </w:r>
      <w:r>
        <w:t>. работает над темой  «  Скоростно-силовая подготовка на уроках физической культуры»</w:t>
      </w:r>
      <w:r w:rsidRPr="00492950">
        <w:t>,  а также  «Развитие выносливости у школьников среднего и старшего возраста  с применением методов  легкой атлетики . Внедряет уроки общей физической направленности, использует элементы атлетизма, атлети</w:t>
      </w:r>
      <w:r>
        <w:t>ческой гимнастики  для юношей  10</w:t>
      </w:r>
      <w:r w:rsidRPr="00492950">
        <w:t xml:space="preserve"> кл. (упражнения с гантелями, гирей. малой штангой, набивными мячами,  упражнения для развития силы, гибкости, выносливости,).  Вовлекает учащихся школы в регулярные занятия  легкой атлетикой,  проводит дополнительные занятия,  ведет работу по пропаганде  здорового образа жизни. Его учащиеся занимают</w:t>
      </w:r>
      <w:r>
        <w:rPr>
          <w:sz w:val="28"/>
          <w:szCs w:val="28"/>
        </w:rPr>
        <w:t xml:space="preserve">  </w:t>
      </w:r>
      <w:r w:rsidRPr="00492950">
        <w:t>призовые места в</w:t>
      </w:r>
      <w:r>
        <w:rPr>
          <w:sz w:val="28"/>
          <w:szCs w:val="28"/>
        </w:rPr>
        <w:t xml:space="preserve"> </w:t>
      </w:r>
      <w:r w:rsidRPr="00492950">
        <w:t xml:space="preserve">городских </w:t>
      </w:r>
      <w:r>
        <w:t>соревнованиях:  л</w:t>
      </w:r>
      <w:r w:rsidRPr="00492950">
        <w:t xml:space="preserve">егкоатлетическая эстафета </w:t>
      </w:r>
      <w:r>
        <w:t>«З</w:t>
      </w:r>
      <w:r w:rsidRPr="00492950">
        <w:t>олотая осень</w:t>
      </w:r>
      <w:r>
        <w:t>",</w:t>
      </w:r>
      <w:r w:rsidRPr="00492950">
        <w:t xml:space="preserve"> </w:t>
      </w:r>
      <w:r>
        <w:t>л/а эстафета к  освобождению г. Евпатории  в ВОВ,</w:t>
      </w:r>
      <w:r w:rsidRPr="00492950">
        <w:t xml:space="preserve"> </w:t>
      </w:r>
      <w:r>
        <w:t>военно-спортивная игра «Победа».</w:t>
      </w:r>
      <w:r w:rsidRPr="00631E44">
        <w:t xml:space="preserve"> Организовал внеурочное мероприятие «А, ну-ка, парни!»</w:t>
      </w:r>
      <w:r>
        <w:t xml:space="preserve"> </w:t>
      </w:r>
      <w:r w:rsidRPr="00631E44">
        <w:t>(9-11кл.)</w:t>
      </w:r>
      <w:r>
        <w:t>. 20.02.2017</w:t>
      </w:r>
      <w:r w:rsidRPr="00492950">
        <w:t>г. п</w:t>
      </w:r>
      <w:r>
        <w:t>ровел открытый</w:t>
      </w:r>
    </w:p>
    <w:p w:rsidR="006E415D" w:rsidRDefault="006E415D" w:rsidP="006E415D">
      <w:pPr>
        <w:tabs>
          <w:tab w:val="left" w:pos="1040"/>
        </w:tabs>
        <w:jc w:val="both"/>
      </w:pPr>
      <w:r>
        <w:t xml:space="preserve"> урок по теме: Волейбол. «Обучение технике верхней передаче-приёму мяча » ( 6-</w:t>
      </w:r>
      <w:r w:rsidRPr="00492950">
        <w:t>Акл.</w:t>
      </w:r>
      <w:r>
        <w:t>)</w:t>
      </w:r>
      <w:r w:rsidRPr="00492950">
        <w:t xml:space="preserve"> </w:t>
      </w:r>
    </w:p>
    <w:p w:rsidR="006E415D" w:rsidRPr="00492950" w:rsidRDefault="006E415D" w:rsidP="006E415D">
      <w:pPr>
        <w:tabs>
          <w:tab w:val="left" w:pos="1040"/>
        </w:tabs>
        <w:jc w:val="both"/>
      </w:pPr>
      <w:r w:rsidRPr="00492950">
        <w:t xml:space="preserve"> </w:t>
      </w:r>
      <w:r>
        <w:rPr>
          <w:b/>
        </w:rPr>
        <w:t xml:space="preserve">Учитель  Степанищева Т.С. </w:t>
      </w:r>
      <w:r w:rsidRPr="00492950">
        <w:t xml:space="preserve">работает над темой </w:t>
      </w:r>
      <w:r>
        <w:t xml:space="preserve">« Развитие двигательных, физических качеств у детей начальной школы». Особое </w:t>
      </w:r>
      <w:r w:rsidRPr="00492950"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>
        <w:t xml:space="preserve"> </w:t>
      </w:r>
      <w:r w:rsidRPr="00492950"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>
        <w:t>т  подвижные  игры. Способствует</w:t>
      </w:r>
      <w:r w:rsidRPr="00492950">
        <w:t xml:space="preserve"> формированию у </w:t>
      </w:r>
      <w:r>
        <w:t xml:space="preserve"> </w:t>
      </w:r>
      <w:r w:rsidRPr="00492950"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>
        <w:t xml:space="preserve"> </w:t>
      </w:r>
      <w:r w:rsidRPr="00492950"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>
        <w:t>старшей школе (</w:t>
      </w:r>
      <w:r w:rsidRPr="00492950">
        <w:t xml:space="preserve"> игра</w:t>
      </w:r>
      <w:r w:rsidRPr="008F5578">
        <w:t xml:space="preserve"> </w:t>
      </w:r>
      <w:r>
        <w:t xml:space="preserve">военно-спортивная « Победа»,  «Президентские игры», летний фестиваль ГТО. Привлекалась к судейству на городских соревнованиях. </w:t>
      </w:r>
      <w:r w:rsidRPr="00492950">
        <w:t xml:space="preserve"> Активный участник в проведении</w:t>
      </w:r>
      <w:r>
        <w:t xml:space="preserve"> </w:t>
      </w:r>
      <w:r w:rsidRPr="00492950">
        <w:t>внутришкольных  мероприятий («День здоровья», конк</w:t>
      </w:r>
      <w:r>
        <w:t>урс « Служить Отечеству готов!»</w:t>
      </w:r>
      <w:r w:rsidRPr="00492950">
        <w:t>).</w:t>
      </w:r>
      <w:r w:rsidRPr="00B95BBF">
        <w:t xml:space="preserve"> В рамках плана школы по преемственности   между  МБДОУ ДС №29 « Чебурашка» и МБОУ «СШ№16»  провела открытое мероприятия – спортивный праздник  « Весе</w:t>
      </w:r>
      <w:r>
        <w:t>лые старты  Крымской весной» (17.03.17г.)</w:t>
      </w:r>
      <w:r w:rsidRPr="008F5578">
        <w:t xml:space="preserve"> </w:t>
      </w:r>
      <w:r>
        <w:t>22.02.2017</w:t>
      </w:r>
      <w:r w:rsidRPr="00492950">
        <w:t>г. дала  отк</w:t>
      </w:r>
      <w:r>
        <w:t xml:space="preserve">рытый урок по теме « Обучение ведению передаче и ловле мяча»   (3-Д кл.). </w:t>
      </w:r>
      <w:r w:rsidRPr="00492950">
        <w:t xml:space="preserve">Является секретарем МО учителей физкультуры и ОБЖ школы.        </w:t>
      </w:r>
    </w:p>
    <w:p w:rsidR="006E415D" w:rsidRDefault="006E415D" w:rsidP="006E415D">
      <w:pPr>
        <w:tabs>
          <w:tab w:val="left" w:pos="1040"/>
        </w:tabs>
        <w:jc w:val="both"/>
      </w:pPr>
      <w:r w:rsidRPr="00492950">
        <w:t xml:space="preserve"> </w:t>
      </w:r>
      <w:r>
        <w:t xml:space="preserve">  </w:t>
      </w:r>
      <w:r>
        <w:rPr>
          <w:b/>
        </w:rPr>
        <w:t xml:space="preserve">Учитель Бродский А.Л.  </w:t>
      </w:r>
      <w:r w:rsidRPr="00492950">
        <w:t>работает</w:t>
      </w:r>
      <w:r w:rsidRPr="00492950">
        <w:rPr>
          <w:b/>
        </w:rPr>
        <w:t xml:space="preserve"> </w:t>
      </w:r>
      <w:r w:rsidRPr="00492950">
        <w:t xml:space="preserve"> над темой «</w:t>
      </w:r>
      <w:r>
        <w:t xml:space="preserve"> Применение элементов футбола для развития двигательных качеств на уроках физкультуры». В 2017г. закончил курсы КРИППО (доп. образование: « Образование и педагогика . Теория и методика преподавания физической культуры"). 28.02.2017</w:t>
      </w:r>
      <w:r w:rsidRPr="00492950">
        <w:t>г. провел открытый</w:t>
      </w:r>
      <w:r>
        <w:t xml:space="preserve"> </w:t>
      </w:r>
      <w:r w:rsidRPr="00492950">
        <w:t xml:space="preserve"> урок  «</w:t>
      </w:r>
      <w:r>
        <w:t xml:space="preserve"> Подвижные игры» ( 1-А кл.).  Осуществляет внеурочную деятельность (кружок) 7-8 классы по спортивным играм.</w:t>
      </w:r>
      <w:r w:rsidRPr="00492950">
        <w:t xml:space="preserve"> Особое внимание уделяет военно-патриотическому воспитанию уч-ся.</w:t>
      </w:r>
      <w:r>
        <w:t xml:space="preserve"> Организовал внеурочное мероприятие «А, ну-ка, парни!» (9-11кл.)</w:t>
      </w:r>
      <w:r w:rsidRPr="00492950">
        <w:t xml:space="preserve"> </w:t>
      </w:r>
      <w:r>
        <w:t xml:space="preserve">  </w:t>
      </w:r>
      <w:r w:rsidRPr="00492950">
        <w:t>Проводит работу по профилактике травматизма и безопасности</w:t>
      </w:r>
      <w:r>
        <w:t xml:space="preserve"> жизнедеятельности. Участвовал  </w:t>
      </w:r>
      <w:r w:rsidRPr="00492950">
        <w:t xml:space="preserve"> в составе судейских колл</w:t>
      </w:r>
      <w:r>
        <w:t>егий при  проведении</w:t>
      </w:r>
      <w:r w:rsidRPr="00492950">
        <w:t xml:space="preserve"> городских меропр</w:t>
      </w:r>
      <w:r>
        <w:t xml:space="preserve">иятий.                                                    </w:t>
      </w:r>
      <w:r w:rsidRPr="00492950">
        <w:t>Готовит учащихся  старших классов к гор</w:t>
      </w:r>
      <w:r>
        <w:t xml:space="preserve">одской олимпиаде по физкультуре(Халилов К.11 кл., Патлаха А.8 кл- призеры.), а также к сдаче норм ГТО . (Патлаха А.8-К, 1м –место). </w:t>
      </w:r>
      <w:r w:rsidRPr="00492950">
        <w:t xml:space="preserve"> </w:t>
      </w:r>
    </w:p>
    <w:p w:rsidR="006E415D" w:rsidRDefault="006E415D" w:rsidP="006E415D">
      <w:pPr>
        <w:tabs>
          <w:tab w:val="left" w:pos="1040"/>
        </w:tabs>
        <w:jc w:val="both"/>
      </w:pPr>
      <w:r w:rsidRPr="00492950">
        <w:t xml:space="preserve"> </w:t>
      </w:r>
      <w:r>
        <w:rPr>
          <w:b/>
        </w:rPr>
        <w:t xml:space="preserve">Учитель Болдырева Л.М.  </w:t>
      </w:r>
      <w:r>
        <w:t xml:space="preserve">Закончила  курсы  </w:t>
      </w:r>
      <w:r w:rsidRPr="00B95BBF">
        <w:t>повышения квалифика</w:t>
      </w:r>
      <w:r>
        <w:t>ции при   КРИППО (март 2016г.).«Концептуальные положения и методы преподавания физической культуры в соответствии с требованиями российского законодательства». В 2017 г. з</w:t>
      </w:r>
      <w:r w:rsidRPr="00B95BBF">
        <w:t>акончил</w:t>
      </w:r>
      <w:r>
        <w:t>а</w:t>
      </w:r>
      <w:r w:rsidRPr="00B95BBF">
        <w:t xml:space="preserve"> ку</w:t>
      </w:r>
      <w:r>
        <w:t>рсы КРИППО (доп. образование: «</w:t>
      </w:r>
      <w:r w:rsidRPr="00B95BBF">
        <w:t xml:space="preserve">Образование и </w:t>
      </w:r>
      <w:r>
        <w:t xml:space="preserve"> педагогика. Теория и методика </w:t>
      </w:r>
      <w:r w:rsidRPr="00B95BBF">
        <w:t>преподавания физической культуры")</w:t>
      </w:r>
      <w:r>
        <w:t xml:space="preserve">. Прошла интенсивный 24-х ч. тренинг                          « Интерактивная доска как основной инструмент визуализации образовательного контента и проектирования урока». Приняла участие в Всероссийском образовательном проекте </w:t>
      </w:r>
      <w:r>
        <w:rPr>
          <w:lang w:val="en-US"/>
        </w:rPr>
        <w:t>Rasvitium</w:t>
      </w:r>
      <w:r>
        <w:t xml:space="preserve"> </w:t>
      </w:r>
      <w:r w:rsidRPr="00B95BBF">
        <w:t>«</w:t>
      </w:r>
      <w:r>
        <w:t xml:space="preserve"> </w:t>
      </w:r>
      <w:r w:rsidRPr="00B95BBF">
        <w:t>ИКТ</w:t>
      </w:r>
      <w:r w:rsidRPr="00B95BBF">
        <w:rPr>
          <w:b/>
        </w:rPr>
        <w:t xml:space="preserve"> </w:t>
      </w:r>
      <w:r w:rsidRPr="00B95BBF">
        <w:t xml:space="preserve">– компетентность педагога и практические вопросы внедрения и эксплуатации </w:t>
      </w:r>
      <w:r w:rsidRPr="00B95BBF">
        <w:lastRenderedPageBreak/>
        <w:t>информационной системы образовательного учреждения в соответствии с требованиями ФГОС»</w:t>
      </w:r>
      <w:r>
        <w:t>. Работает  над темой « Развитие быстроты и ловкости на уроках физкультуры</w:t>
      </w:r>
      <w:r w:rsidRPr="00C50927">
        <w:t>»</w:t>
      </w:r>
      <w:r>
        <w:t>. Дала открытый урок 21.02.2017г. по теме «Подвижные игры на основе баскетбола» (2-Б класс).</w:t>
      </w:r>
      <w:r w:rsidRPr="009C0FA6">
        <w:t xml:space="preserve"> </w:t>
      </w:r>
      <w:r>
        <w:t xml:space="preserve"> Применяет  мультимедийные технологии.(4-Бкл.  «Правила  соревнований по волейболу». «Техника безопасности»). Активный участник в составе  судейских бригад на городских соревнованиях» </w:t>
      </w:r>
    </w:p>
    <w:p w:rsidR="006E415D" w:rsidRDefault="006E415D" w:rsidP="006E415D">
      <w:pPr>
        <w:tabs>
          <w:tab w:val="left" w:pos="1040"/>
        </w:tabs>
        <w:jc w:val="both"/>
      </w:pPr>
      <w:r>
        <w:rPr>
          <w:b/>
        </w:rPr>
        <w:t xml:space="preserve">Учитель  Зубков Н.А. </w:t>
      </w:r>
      <w:r>
        <w:t>Р</w:t>
      </w:r>
      <w:r w:rsidRPr="00492950">
        <w:t>аботает</w:t>
      </w:r>
      <w:r>
        <w:t xml:space="preserve"> 1 год. </w:t>
      </w:r>
      <w:r w:rsidRPr="00492950">
        <w:t xml:space="preserve"> Осуществляет внеурочную деятельност</w:t>
      </w:r>
      <w:r>
        <w:t xml:space="preserve">ь- кружок по пулевой стрельбе, организовал первенство школы по стрельбе в 7-9 кл. Проводит   работу по военно- </w:t>
      </w:r>
      <w:r w:rsidRPr="00492950">
        <w:t xml:space="preserve">патриотическому </w:t>
      </w:r>
      <w:r>
        <w:t xml:space="preserve"> </w:t>
      </w:r>
      <w:r w:rsidRPr="00492950">
        <w:t>воспитанию и подготовке юношей к воинской  служб</w:t>
      </w:r>
      <w:r>
        <w:t xml:space="preserve">е </w:t>
      </w:r>
      <w:r w:rsidRPr="00492950">
        <w:t>ВС.</w:t>
      </w:r>
      <w:r>
        <w:t xml:space="preserve">  Награжден</w:t>
      </w:r>
      <w:r w:rsidRPr="00492950">
        <w:t xml:space="preserve"> </w:t>
      </w:r>
      <w:r>
        <w:t xml:space="preserve">грамотой УО за 3-место в муниципальном этапе военно-патриотической игры «Победа» Организовывал проведение военно-полевых сборов. </w:t>
      </w:r>
    </w:p>
    <w:p w:rsidR="006E415D" w:rsidRPr="007A7B6E" w:rsidRDefault="006E415D" w:rsidP="006E415D">
      <w:pPr>
        <w:tabs>
          <w:tab w:val="left" w:pos="3620"/>
        </w:tabs>
        <w:jc w:val="both"/>
        <w:rPr>
          <w:b/>
        </w:rPr>
      </w:pPr>
      <w:r w:rsidRPr="007A7B6E">
        <w:rPr>
          <w:b/>
        </w:rPr>
        <w:t>5. Внеурочная деятельность по предмету.</w:t>
      </w:r>
    </w:p>
    <w:p w:rsidR="006E415D" w:rsidRPr="001A10B9" w:rsidRDefault="006E415D" w:rsidP="006E415D">
      <w:pPr>
        <w:tabs>
          <w:tab w:val="left" w:pos="3620"/>
        </w:tabs>
        <w:jc w:val="both"/>
        <w:rPr>
          <w:b/>
          <w:sz w:val="28"/>
          <w:szCs w:val="28"/>
        </w:rPr>
      </w:pPr>
      <w:r w:rsidRPr="00F14359">
        <w:t>Согласно календарного –</w:t>
      </w:r>
      <w:r>
        <w:t xml:space="preserve"> </w:t>
      </w:r>
      <w:r w:rsidRPr="00F14359">
        <w:t xml:space="preserve">плана спортивно </w:t>
      </w:r>
      <w:r>
        <w:t xml:space="preserve">– </w:t>
      </w:r>
      <w:r w:rsidRPr="00F14359">
        <w:t>массов</w:t>
      </w:r>
      <w:r>
        <w:t xml:space="preserve">ых  и физкультурно - оздоровительных мероприятий МБОУ « СШ №16» на 2016-2017уч. г. учителями  МО </w:t>
      </w:r>
      <w:r w:rsidRPr="00F14359">
        <w:t xml:space="preserve">  </w:t>
      </w:r>
      <w:r w:rsidRPr="00C50927">
        <w:t>проведен</w:t>
      </w:r>
      <w:r>
        <w:t>ы:        «День з</w:t>
      </w:r>
      <w:r w:rsidRPr="00C50927">
        <w:t>доровья</w:t>
      </w:r>
      <w:r>
        <w:t>» (сентябрь),  внеурочные мероприятия:  « А, ну-ка, парни</w:t>
      </w:r>
      <w:r w:rsidRPr="00C50927">
        <w:t>!»</w:t>
      </w:r>
      <w:r>
        <w:t xml:space="preserve"> 9-11кл</w:t>
      </w:r>
      <w:r w:rsidRPr="00C50927">
        <w:t>, «Веселые старты» (1-4кл.), отборочные соревнования для участия в городских мероприятиях</w:t>
      </w:r>
      <w:r>
        <w:t>.</w:t>
      </w:r>
      <w:r w:rsidRPr="00C50927"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>
        <w:t xml:space="preserve">  отдела  по</w:t>
      </w:r>
      <w:r w:rsidRPr="00C50927">
        <w:t xml:space="preserve"> ФК </w:t>
      </w:r>
      <w:r>
        <w:t xml:space="preserve">и спорту администрации  </w:t>
      </w:r>
      <w:r w:rsidRPr="00C50927">
        <w:t>г. Евпатории  на базе  школы работают спортивные секции: по волейболу, стрельбе из лука, пулевой стрельбе, л/атлетике.</w:t>
      </w:r>
    </w:p>
    <w:p w:rsidR="006E415D" w:rsidRPr="00CA71C1" w:rsidRDefault="006E415D" w:rsidP="006E415D">
      <w:pPr>
        <w:jc w:val="both"/>
        <w:rPr>
          <w:b/>
        </w:rPr>
      </w:pPr>
      <w:r w:rsidRPr="00CA71C1">
        <w:rPr>
          <w:b/>
        </w:rPr>
        <w:t xml:space="preserve">Результативность внеурочной деятельности: 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-городской слет по туризму                                                                       </w:t>
      </w:r>
      <w:r>
        <w:t xml:space="preserve">              - 6м (3м.ст.гр.)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-соревнования   по мини- футболу </w:t>
      </w:r>
      <w:r>
        <w:t xml:space="preserve">ОУ </w:t>
      </w:r>
      <w:r w:rsidRPr="00CA71C1">
        <w:t xml:space="preserve">(2003-2004г.р.)                          </w:t>
      </w:r>
      <w:r>
        <w:t xml:space="preserve">               - 4</w:t>
      </w:r>
      <w:r w:rsidRPr="00CA71C1">
        <w:t>-</w:t>
      </w:r>
      <w:r>
        <w:t>место</w:t>
      </w:r>
      <w:r w:rsidRPr="00CA71C1">
        <w:t xml:space="preserve"> 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-городская л/атлетическая </w:t>
      </w:r>
      <w:r>
        <w:t>эстафета</w:t>
      </w:r>
      <w:r w:rsidRPr="00CA71C1">
        <w:t xml:space="preserve"> «Золотая осень»             </w:t>
      </w:r>
      <w:r>
        <w:t xml:space="preserve">                           -4</w:t>
      </w:r>
      <w:r w:rsidRPr="00CA71C1">
        <w:t xml:space="preserve"> место</w:t>
      </w:r>
      <w:r>
        <w:t>(1м.дев)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-городские соревнования « Веселые старты»(3-4классы)             </w:t>
      </w:r>
      <w:r>
        <w:t xml:space="preserve">                             -7</w:t>
      </w:r>
      <w:r w:rsidRPr="00CA71C1">
        <w:t xml:space="preserve"> место              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-городская  л/атлетическая эстафета (апрель)                                      </w:t>
      </w:r>
      <w:r>
        <w:t xml:space="preserve">                     </w:t>
      </w:r>
      <w:r w:rsidRPr="00CA71C1">
        <w:t xml:space="preserve">  </w:t>
      </w:r>
      <w:r>
        <w:t>- 1</w:t>
      </w:r>
      <w:r w:rsidRPr="00CA71C1">
        <w:t xml:space="preserve">- место                       </w:t>
      </w:r>
    </w:p>
    <w:p w:rsidR="006E415D" w:rsidRPr="00CA71C1" w:rsidRDefault="006E415D" w:rsidP="006E415D">
      <w:pPr>
        <w:ind w:left="-142"/>
        <w:jc w:val="both"/>
      </w:pPr>
      <w:r w:rsidRPr="00CA71C1">
        <w:t xml:space="preserve">-военно-спортивная игра « Победа»:  </w:t>
      </w:r>
      <w:r w:rsidRPr="00CA71C1">
        <w:tab/>
        <w:t xml:space="preserve">                                             </w:t>
      </w:r>
      <w:r>
        <w:t xml:space="preserve">                   </w:t>
      </w:r>
      <w:r w:rsidRPr="00CA71C1">
        <w:t xml:space="preserve"> - 3место</w:t>
      </w:r>
    </w:p>
    <w:p w:rsidR="006E415D" w:rsidRPr="00CA71C1" w:rsidRDefault="006E415D" w:rsidP="006E415D">
      <w:pPr>
        <w:tabs>
          <w:tab w:val="left" w:pos="8250"/>
        </w:tabs>
        <w:ind w:left="-142"/>
        <w:jc w:val="both"/>
      </w:pPr>
      <w:r>
        <w:t xml:space="preserve"> (визитка 1</w:t>
      </w:r>
      <w:r w:rsidRPr="00CA71C1">
        <w:t>место; спортивная под</w:t>
      </w:r>
      <w:r>
        <w:t>готовка 7</w:t>
      </w:r>
      <w:r w:rsidRPr="00CA71C1">
        <w:t>место</w:t>
      </w:r>
      <w:r>
        <w:t>)</w:t>
      </w:r>
      <w:r w:rsidRPr="00CA71C1">
        <w:t xml:space="preserve"> </w:t>
      </w:r>
    </w:p>
    <w:p w:rsidR="006E415D" w:rsidRPr="00CA71C1" w:rsidRDefault="006E415D" w:rsidP="006E415D">
      <w:pPr>
        <w:tabs>
          <w:tab w:val="left" w:pos="8250"/>
        </w:tabs>
        <w:ind w:left="-142"/>
        <w:jc w:val="both"/>
      </w:pPr>
      <w:r w:rsidRPr="00CA71C1">
        <w:t>-городской  л/атлетический кросс (5-6 классы)</w:t>
      </w:r>
      <w:r w:rsidRPr="00CA71C1">
        <w:tab/>
      </w:r>
      <w:r>
        <w:t>-5</w:t>
      </w:r>
      <w:r w:rsidRPr="00CA71C1">
        <w:t>-место</w:t>
      </w:r>
    </w:p>
    <w:p w:rsidR="006E415D" w:rsidRPr="00CA71C1" w:rsidRDefault="006E415D" w:rsidP="006E415D">
      <w:pPr>
        <w:tabs>
          <w:tab w:val="left" w:pos="8250"/>
        </w:tabs>
        <w:ind w:left="-142"/>
        <w:jc w:val="both"/>
      </w:pPr>
      <w:r w:rsidRPr="00CA71C1">
        <w:t xml:space="preserve"> -городские соревнования по городошному спорту  </w:t>
      </w:r>
      <w:r w:rsidRPr="00CA71C1">
        <w:tab/>
        <w:t>-2место</w:t>
      </w:r>
      <w:r>
        <w:t>-    -</w:t>
      </w:r>
      <w:r w:rsidRPr="00CA71C1">
        <w:t xml:space="preserve">городские соревнования по стрельбе из пневматического оружия       </w:t>
      </w:r>
      <w:r>
        <w:t xml:space="preserve">                     участие</w:t>
      </w:r>
    </w:p>
    <w:p w:rsidR="006E415D" w:rsidRDefault="006E415D" w:rsidP="006E415D">
      <w:pPr>
        <w:ind w:left="-142"/>
        <w:jc w:val="both"/>
      </w:pPr>
      <w:r>
        <w:t>-муниципальный</w:t>
      </w:r>
      <w:r w:rsidRPr="00CA71C1">
        <w:t xml:space="preserve"> этап  Всероссийских  Спортивных игр школьников </w:t>
      </w:r>
    </w:p>
    <w:p w:rsidR="006E415D" w:rsidRDefault="006E415D" w:rsidP="006E415D">
      <w:pPr>
        <w:tabs>
          <w:tab w:val="left" w:pos="8205"/>
        </w:tabs>
        <w:ind w:left="-142"/>
        <w:jc w:val="both"/>
      </w:pPr>
      <w:r>
        <w:t xml:space="preserve">« </w:t>
      </w:r>
      <w:r w:rsidRPr="00CA71C1">
        <w:t xml:space="preserve">Президентские  спортивные игры» </w:t>
      </w:r>
      <w:r>
        <w:t xml:space="preserve">                                                                            - 4 место        -муниципальный </w:t>
      </w:r>
      <w:r w:rsidRPr="00CA71C1">
        <w:t xml:space="preserve">этап  Всероссийских  Спортивных игр школьников </w:t>
      </w:r>
    </w:p>
    <w:p w:rsidR="006E415D" w:rsidRPr="00CA71C1" w:rsidRDefault="006E415D" w:rsidP="006E415D">
      <w:pPr>
        <w:tabs>
          <w:tab w:val="left" w:pos="8205"/>
        </w:tabs>
        <w:ind w:left="-142"/>
        <w:jc w:val="both"/>
      </w:pPr>
      <w:r>
        <w:t xml:space="preserve">« Президентские  состязания </w:t>
      </w:r>
      <w:r w:rsidRPr="00CA71C1">
        <w:t>»</w:t>
      </w:r>
      <w:r>
        <w:tab/>
        <w:t xml:space="preserve"> -8место</w:t>
      </w:r>
    </w:p>
    <w:p w:rsidR="006E415D" w:rsidRDefault="006E415D" w:rsidP="006E415D">
      <w:pPr>
        <w:ind w:left="-142"/>
        <w:jc w:val="both"/>
      </w:pPr>
      <w:r w:rsidRPr="00CA71C1">
        <w:t>-</w:t>
      </w:r>
      <w:r w:rsidRPr="00E52FCF">
        <w:t xml:space="preserve"> муниципальный этап  </w:t>
      </w:r>
      <w:r w:rsidRPr="00CA71C1">
        <w:t>Всероссийские соревнования</w:t>
      </w:r>
    </w:p>
    <w:p w:rsidR="006E415D" w:rsidRDefault="006E415D" w:rsidP="006E415D">
      <w:pPr>
        <w:ind w:left="-142"/>
        <w:jc w:val="both"/>
      </w:pPr>
      <w:r w:rsidRPr="00CA71C1">
        <w:t xml:space="preserve"> по волейболу «Серебряный мяч</w:t>
      </w:r>
      <w:r>
        <w:t xml:space="preserve">» </w:t>
      </w:r>
      <w:r w:rsidRPr="00CA71C1">
        <w:t xml:space="preserve"> </w:t>
      </w:r>
      <w:r>
        <w:t xml:space="preserve">                                                                                 -3</w:t>
      </w:r>
      <w:r w:rsidRPr="00CA71C1">
        <w:t xml:space="preserve">-место </w:t>
      </w:r>
    </w:p>
    <w:p w:rsidR="006E415D" w:rsidRDefault="006E415D" w:rsidP="006E415D">
      <w:pPr>
        <w:ind w:left="-142"/>
        <w:jc w:val="both"/>
      </w:pPr>
      <w:r w:rsidRPr="00CA71C1">
        <w:t>-городская олимпиада по физической ку</w:t>
      </w:r>
      <w:r>
        <w:t>льтуре                                                            - 3 место</w:t>
      </w:r>
    </w:p>
    <w:p w:rsidR="006E415D" w:rsidRDefault="006E415D" w:rsidP="006E415D">
      <w:pPr>
        <w:ind w:left="-142"/>
        <w:jc w:val="both"/>
      </w:pPr>
      <w:r>
        <w:t>-муниципальный этап зимнего фестиваля   ГТО                                                           - 1 место</w:t>
      </w:r>
    </w:p>
    <w:p w:rsidR="006E415D" w:rsidRDefault="006E415D" w:rsidP="006E415D">
      <w:pPr>
        <w:ind w:left="-142"/>
        <w:jc w:val="both"/>
      </w:pPr>
      <w:r>
        <w:t>-муниципальный этап 1 летнего фестиваля ГТО                                                       нет данных</w:t>
      </w:r>
    </w:p>
    <w:p w:rsidR="006E415D" w:rsidRDefault="006E415D" w:rsidP="006E415D">
      <w:pPr>
        <w:jc w:val="both"/>
      </w:pP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7"/>
    <w:rsid w:val="002059D1"/>
    <w:rsid w:val="00351C67"/>
    <w:rsid w:val="006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6B0A-CEAC-42E9-960D-CDF3E60C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E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6E41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6E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2611</Words>
  <Characters>14884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2017-11-02T09:45:00Z</dcterms:created>
  <dcterms:modified xsi:type="dcterms:W3CDTF">2017-11-02T09:45:00Z</dcterms:modified>
</cp:coreProperties>
</file>