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97" w:rsidRPr="004D147E" w:rsidRDefault="00905906" w:rsidP="00905906">
      <w:pPr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4D147E">
        <w:rPr>
          <w:rFonts w:ascii="Times New Roman" w:eastAsiaTheme="majorEastAsia" w:hAnsi="Times New Roman" w:cs="Times New Roman"/>
          <w:i/>
          <w:iCs/>
          <w:color w:val="FFFFFF"/>
          <w:sz w:val="28"/>
          <w:szCs w:val="28"/>
        </w:rPr>
        <w:t>мания</w:t>
      </w:r>
      <w:r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Роль</w:t>
      </w:r>
      <w:r w:rsidR="00244E97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психолого-педагогического сопровождения в выявлении детей, требующих ППВ</w:t>
      </w:r>
      <w:r w:rsidR="00797A60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слайд</w:t>
      </w:r>
    </w:p>
    <w:p w:rsidR="00905906" w:rsidRPr="004D147E" w:rsidRDefault="00905906" w:rsidP="00905906">
      <w:pPr>
        <w:pStyle w:val="a4"/>
        <w:kinsoku w:val="0"/>
        <w:overflowPunct w:val="0"/>
        <w:spacing w:before="115" w:beforeAutospacing="0" w:after="0" w:afterAutospacing="0"/>
        <w:textAlignment w:val="baseline"/>
        <w:rPr>
          <w:rFonts w:eastAsiaTheme="minorEastAsia"/>
          <w:iCs/>
        </w:rPr>
      </w:pPr>
      <w:r w:rsidRPr="004D147E">
        <w:rPr>
          <w:rFonts w:eastAsiaTheme="minorEastAsia"/>
          <w:bCs/>
          <w:iCs/>
        </w:rPr>
        <w:t xml:space="preserve">Кто-то когда-то должен ответить, </w:t>
      </w:r>
      <w:r w:rsidRPr="004D147E">
        <w:rPr>
          <w:rFonts w:eastAsiaTheme="minorEastAsia"/>
          <w:bCs/>
          <w:iCs/>
        </w:rPr>
        <w:br/>
        <w:t xml:space="preserve">Высветив правду, истину вскрыв, </w:t>
      </w:r>
      <w:r w:rsidRPr="004D147E">
        <w:rPr>
          <w:rFonts w:eastAsiaTheme="minorEastAsia"/>
          <w:bCs/>
          <w:iCs/>
        </w:rPr>
        <w:br/>
      </w:r>
      <w:proofErr w:type="gramStart"/>
      <w:r w:rsidRPr="004D147E">
        <w:rPr>
          <w:rFonts w:eastAsiaTheme="minorEastAsia"/>
          <w:bCs/>
          <w:iCs/>
        </w:rPr>
        <w:t>Что</w:t>
      </w:r>
      <w:proofErr w:type="gramEnd"/>
      <w:r w:rsidRPr="004D147E">
        <w:rPr>
          <w:rFonts w:eastAsiaTheme="minorEastAsia"/>
          <w:bCs/>
          <w:iCs/>
        </w:rPr>
        <w:t xml:space="preserve"> же такое – трудные дети? </w:t>
      </w:r>
      <w:r w:rsidRPr="004D147E">
        <w:rPr>
          <w:rFonts w:eastAsiaTheme="minorEastAsia"/>
          <w:bCs/>
          <w:iCs/>
        </w:rPr>
        <w:br/>
        <w:t>Вечный вопрос и больной как нарыв.</w:t>
      </w:r>
      <w:r w:rsidRPr="004D147E">
        <w:rPr>
          <w:rFonts w:eastAsiaTheme="minorEastAsia"/>
          <w:bCs/>
          <w:iCs/>
        </w:rPr>
        <w:br/>
        <w:t>Вот он сидит перед нами, взгляните</w:t>
      </w:r>
      <w:r w:rsidRPr="004D147E">
        <w:rPr>
          <w:rFonts w:eastAsiaTheme="minorEastAsia"/>
          <w:bCs/>
          <w:iCs/>
        </w:rPr>
        <w:br/>
        <w:t>Сжался пружиной, отчаялся он.</w:t>
      </w:r>
      <w:r w:rsidRPr="004D147E">
        <w:rPr>
          <w:rFonts w:eastAsiaTheme="minorEastAsia"/>
          <w:bCs/>
          <w:iCs/>
        </w:rPr>
        <w:br/>
        <w:t>С миром оборваны тонкие нити</w:t>
      </w:r>
      <w:r w:rsidRPr="004D147E">
        <w:rPr>
          <w:rFonts w:eastAsiaTheme="minorEastAsia"/>
          <w:bCs/>
          <w:iCs/>
        </w:rPr>
        <w:br/>
        <w:t>Словно стена без дверей и окон.</w:t>
      </w:r>
      <w:r w:rsidRPr="004D147E">
        <w:rPr>
          <w:rFonts w:eastAsiaTheme="minorEastAsia"/>
          <w:bCs/>
          <w:iCs/>
        </w:rPr>
        <w:br/>
        <w:t>Вот они, главные истины эти:</w:t>
      </w:r>
      <w:r w:rsidRPr="004D147E">
        <w:rPr>
          <w:rFonts w:eastAsiaTheme="minorEastAsia"/>
          <w:bCs/>
          <w:iCs/>
        </w:rPr>
        <w:br/>
        <w:t>Поздно заметили... Поздно учли..</w:t>
      </w:r>
      <w:r w:rsidRPr="004D147E">
        <w:rPr>
          <w:rFonts w:eastAsiaTheme="minorEastAsia"/>
          <w:bCs/>
          <w:iCs/>
        </w:rPr>
        <w:br/>
        <w:t xml:space="preserve">Нет!!! Не рождаются трудными </w:t>
      </w:r>
      <w:proofErr w:type="gramStart"/>
      <w:r w:rsidRPr="004D147E">
        <w:rPr>
          <w:rFonts w:eastAsiaTheme="minorEastAsia"/>
          <w:bCs/>
          <w:iCs/>
        </w:rPr>
        <w:t>дети!</w:t>
      </w:r>
      <w:r w:rsidRPr="004D147E">
        <w:rPr>
          <w:rFonts w:eastAsiaTheme="minorEastAsia"/>
          <w:bCs/>
          <w:iCs/>
        </w:rPr>
        <w:br/>
        <w:t>Просто</w:t>
      </w:r>
      <w:proofErr w:type="gramEnd"/>
      <w:r w:rsidRPr="004D147E">
        <w:rPr>
          <w:rFonts w:eastAsiaTheme="minorEastAsia"/>
          <w:bCs/>
          <w:iCs/>
        </w:rPr>
        <w:t xml:space="preserve"> им вовремя не помогли.</w:t>
      </w:r>
      <w:r w:rsidRPr="004D147E">
        <w:rPr>
          <w:rFonts w:eastAsiaTheme="minorEastAsia"/>
          <w:iCs/>
        </w:rPr>
        <w:br/>
        <w:t xml:space="preserve">                                             </w:t>
      </w:r>
      <w:proofErr w:type="spellStart"/>
      <w:r w:rsidRPr="004D147E">
        <w:rPr>
          <w:rFonts w:eastAsiaTheme="minorEastAsia"/>
          <w:iCs/>
        </w:rPr>
        <w:t>С.Давидович</w:t>
      </w:r>
      <w:proofErr w:type="spellEnd"/>
      <w:r w:rsidR="00797A60" w:rsidRPr="004D147E">
        <w:rPr>
          <w:rFonts w:eastAsiaTheme="minorEastAsia"/>
          <w:iCs/>
        </w:rPr>
        <w:t xml:space="preserve"> (слайд)</w:t>
      </w:r>
    </w:p>
    <w:p w:rsidR="00905906" w:rsidRPr="004D147E" w:rsidRDefault="00905906" w:rsidP="00905906">
      <w:pPr>
        <w:pStyle w:val="a4"/>
        <w:spacing w:before="154" w:beforeAutospacing="0" w:after="0" w:afterAutospacing="0"/>
        <w:jc w:val="both"/>
        <w:textAlignment w:val="baseline"/>
      </w:pPr>
      <w:r w:rsidRPr="004D147E">
        <w:rPr>
          <w:rFonts w:eastAsiaTheme="minorEastAsia"/>
          <w:iCs/>
        </w:rPr>
        <w:t xml:space="preserve">Трудный ребенок - </w:t>
      </w:r>
      <w:r w:rsidRPr="004D147E">
        <w:rPr>
          <w:rFonts w:eastAsiaTheme="minorEastAsia"/>
          <w:bCs/>
        </w:rPr>
        <w:t xml:space="preserve">это учащийся, у которого в течение длительного времени (более 3 месяцев) наблюдается одна или несколько проблем в социально-эмоциональной, учебной, мотивационно-волевой сферах. </w:t>
      </w:r>
      <w:r w:rsidR="00797A60" w:rsidRPr="004D147E">
        <w:rPr>
          <w:rFonts w:eastAsiaTheme="minorEastAsia"/>
          <w:iCs/>
        </w:rPr>
        <w:t>(слайд)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Это проблемы: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7D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обучении;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7D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во взаимоотношении со сверстниками;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7D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во взаимоотношении с родителями;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7D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рисковое поведение, в том числе различного рода зависимости;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комплексные проблемы.</w:t>
      </w:r>
      <w:r w:rsidR="00797A60" w:rsidRPr="004D147E">
        <w:rPr>
          <w:rFonts w:eastAsiaTheme="minorEastAsia"/>
          <w:iCs/>
          <w:sz w:val="24"/>
          <w:szCs w:val="24"/>
        </w:rPr>
        <w:t xml:space="preserve"> </w:t>
      </w:r>
      <w:r w:rsidR="00797A60" w:rsidRPr="004D147E">
        <w:rPr>
          <w:rFonts w:eastAsiaTheme="minorEastAsia"/>
          <w:iCs/>
          <w:sz w:val="24"/>
          <w:szCs w:val="24"/>
        </w:rPr>
        <w:t>(слайд)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7D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Их проявлением может быть: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нарушение поведения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(от замкнутости до агрессии);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эмоциональное неблагополучие (плаксивость, вспышки гнева и т. д.);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пропуск уроков и учебных дней без уважительной причины; </w:t>
      </w:r>
    </w:p>
    <w:p w:rsidR="00905906" w:rsidRPr="004D147E" w:rsidRDefault="00905906" w:rsidP="0090590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нарушение общепринятых норм поведения </w:t>
      </w:r>
    </w:p>
    <w:p w:rsidR="00905906" w:rsidRPr="004D147E" w:rsidRDefault="00905906" w:rsidP="00905906">
      <w:pPr>
        <w:spacing w:after="0" w:line="0" w:lineRule="atLeast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(совершение противоправных действий). </w:t>
      </w:r>
      <w:r w:rsidR="00797A60" w:rsidRPr="004D147E">
        <w:rPr>
          <w:rFonts w:eastAsiaTheme="minorEastAsia"/>
          <w:iCs/>
          <w:sz w:val="24"/>
          <w:szCs w:val="24"/>
        </w:rPr>
        <w:t>(слайд)</w:t>
      </w:r>
    </w:p>
    <w:p w:rsidR="00905906" w:rsidRPr="004D147E" w:rsidRDefault="00905906" w:rsidP="00905906">
      <w:pPr>
        <w:pStyle w:val="a4"/>
        <w:kinsoku w:val="0"/>
        <w:overflowPunct w:val="0"/>
        <w:spacing w:before="0" w:beforeAutospacing="0" w:after="0" w:afterAutospacing="0" w:line="0" w:lineRule="atLeast"/>
        <w:textAlignment w:val="baseline"/>
      </w:pPr>
      <w:r w:rsidRPr="004D147E">
        <w:t xml:space="preserve">Психологическое сопровождение детей группы риска конечно предусматривает работу непосредственно с учащимися группы риска, родителями и педагогами. </w:t>
      </w:r>
      <w:r w:rsidR="00797A60" w:rsidRPr="004D147E">
        <w:rPr>
          <w:rFonts w:eastAsiaTheme="minorEastAsia"/>
          <w:iCs/>
        </w:rPr>
        <w:t>(слайд)</w:t>
      </w:r>
    </w:p>
    <w:p w:rsidR="00905906" w:rsidRPr="004D147E" w:rsidRDefault="00905906" w:rsidP="00823FA6">
      <w:pPr>
        <w:pStyle w:val="a4"/>
        <w:kinsoku w:val="0"/>
        <w:overflowPunct w:val="0"/>
        <w:spacing w:before="0" w:beforeAutospacing="0" w:after="0" w:afterAutospacing="0" w:line="0" w:lineRule="atLeast"/>
        <w:jc w:val="both"/>
        <w:textAlignment w:val="baseline"/>
      </w:pPr>
      <w:r w:rsidRPr="004D147E">
        <w:t>С учащимися проводится следующая работа:</w:t>
      </w:r>
    </w:p>
    <w:p w:rsidR="00905906" w:rsidRPr="004D147E" w:rsidRDefault="00905906" w:rsidP="00823FA6">
      <w:pPr>
        <w:pStyle w:val="a4"/>
        <w:kinsoku w:val="0"/>
        <w:overflowPunct w:val="0"/>
        <w:spacing w:before="0" w:beforeAutospacing="0" w:after="0" w:afterAutospacing="0" w:line="0" w:lineRule="atLeast"/>
        <w:jc w:val="both"/>
        <w:textAlignment w:val="baseline"/>
      </w:pPr>
      <w:r w:rsidRPr="004D147E">
        <w:t>Диагностика</w:t>
      </w:r>
    </w:p>
    <w:p w:rsidR="00905906" w:rsidRPr="004D147E" w:rsidRDefault="00905906" w:rsidP="00823FA6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изучение эмоционально- личностной сферы;</w:t>
      </w:r>
    </w:p>
    <w:p w:rsidR="00905906" w:rsidRPr="004D147E" w:rsidRDefault="00905906" w:rsidP="00823FA6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семейного микроклимата;</w:t>
      </w:r>
    </w:p>
    <w:p w:rsidR="00905906" w:rsidRPr="004D147E" w:rsidRDefault="00905906" w:rsidP="00823FA6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социального статуса учащегося.</w:t>
      </w:r>
    </w:p>
    <w:p w:rsidR="00905906" w:rsidRPr="004D147E" w:rsidRDefault="00905906" w:rsidP="00823FA6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Профилактика и просвещение</w:t>
      </w:r>
    </w:p>
    <w:p w:rsidR="000F537A" w:rsidRPr="004D147E" w:rsidRDefault="000F537A" w:rsidP="00823FA6">
      <w:pPr>
        <w:pStyle w:val="a3"/>
        <w:numPr>
          <w:ilvl w:val="0"/>
          <w:numId w:val="6"/>
        </w:numPr>
        <w:kinsoku w:val="0"/>
        <w:overflowPunct w:val="0"/>
        <w:jc w:val="both"/>
      </w:pPr>
      <w:r w:rsidRPr="004D147E">
        <w:rPr>
          <w:rFonts w:eastAsiaTheme="minorEastAsia"/>
          <w:bCs/>
          <w:color w:val="060B14" w:themeColor="accent5" w:themeShade="1A"/>
          <w:kern w:val="24"/>
        </w:rPr>
        <w:t>проведение классных часов;</w:t>
      </w:r>
    </w:p>
    <w:p w:rsidR="000F537A" w:rsidRPr="004D147E" w:rsidRDefault="000F537A" w:rsidP="00823FA6">
      <w:pPr>
        <w:pStyle w:val="a3"/>
        <w:numPr>
          <w:ilvl w:val="0"/>
          <w:numId w:val="6"/>
        </w:numPr>
        <w:kinsoku w:val="0"/>
        <w:overflowPunct w:val="0"/>
        <w:jc w:val="both"/>
      </w:pPr>
      <w:r w:rsidRPr="004D147E">
        <w:rPr>
          <w:rFonts w:eastAsiaTheme="minorEastAsia"/>
          <w:bCs/>
          <w:color w:val="060B14" w:themeColor="accent5" w:themeShade="1A"/>
          <w:kern w:val="24"/>
        </w:rPr>
        <w:t>лекций;</w:t>
      </w:r>
    </w:p>
    <w:p w:rsidR="000F537A" w:rsidRPr="004D147E" w:rsidRDefault="000F537A" w:rsidP="00823FA6">
      <w:pPr>
        <w:pStyle w:val="a3"/>
        <w:numPr>
          <w:ilvl w:val="0"/>
          <w:numId w:val="6"/>
        </w:numPr>
        <w:kinsoku w:val="0"/>
        <w:overflowPunct w:val="0"/>
        <w:jc w:val="both"/>
      </w:pPr>
      <w:r w:rsidRPr="004D147E">
        <w:rPr>
          <w:rFonts w:eastAsiaTheme="minorEastAsia"/>
          <w:bCs/>
          <w:color w:val="060B14" w:themeColor="accent5" w:themeShade="1A"/>
          <w:kern w:val="24"/>
        </w:rPr>
        <w:t>тренингов.</w:t>
      </w:r>
    </w:p>
    <w:p w:rsidR="000F537A" w:rsidRPr="004D147E" w:rsidRDefault="000F537A" w:rsidP="00823FA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147E">
        <w:rPr>
          <w:rFonts w:ascii="Times New Roman" w:hAnsi="Times New Roman" w:cs="Times New Roman"/>
          <w:sz w:val="24"/>
          <w:szCs w:val="24"/>
        </w:rPr>
        <w:t>Коррекционно- развивающая работа</w:t>
      </w:r>
    </w:p>
    <w:p w:rsidR="000F537A" w:rsidRPr="004D147E" w:rsidRDefault="000F537A" w:rsidP="00823FA6">
      <w:pPr>
        <w:numPr>
          <w:ilvl w:val="0"/>
          <w:numId w:val="6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147E">
        <w:rPr>
          <w:rFonts w:ascii="Times New Roman" w:hAnsi="Times New Roman" w:cs="Times New Roman"/>
          <w:bCs/>
          <w:sz w:val="24"/>
          <w:szCs w:val="24"/>
        </w:rPr>
        <w:t>коррекция существующих проблем в обучении, поведении (согласно плану индивидуальной реабилитационной программы)</w:t>
      </w:r>
    </w:p>
    <w:p w:rsidR="000F537A" w:rsidRPr="004D147E" w:rsidRDefault="000F537A" w:rsidP="00823FA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147E">
        <w:rPr>
          <w:rFonts w:ascii="Times New Roman" w:hAnsi="Times New Roman" w:cs="Times New Roman"/>
          <w:sz w:val="24"/>
          <w:szCs w:val="24"/>
        </w:rPr>
        <w:t xml:space="preserve">Консультационная работа </w:t>
      </w:r>
    </w:p>
    <w:p w:rsidR="000F537A" w:rsidRPr="004D147E" w:rsidRDefault="000F537A" w:rsidP="00823FA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147E">
        <w:rPr>
          <w:rFonts w:ascii="Times New Roman" w:hAnsi="Times New Roman" w:cs="Times New Roman"/>
          <w:sz w:val="24"/>
          <w:szCs w:val="24"/>
        </w:rPr>
        <w:t>- включает в себя беседы на различную тематику, согласно проблем учащегося.</w:t>
      </w:r>
      <w:r w:rsidR="00797A60" w:rsidRPr="004D147E">
        <w:rPr>
          <w:rFonts w:eastAsiaTheme="minorEastAsia"/>
          <w:iCs/>
          <w:sz w:val="24"/>
          <w:szCs w:val="24"/>
        </w:rPr>
        <w:t xml:space="preserve"> </w:t>
      </w:r>
      <w:r w:rsidR="00797A60" w:rsidRPr="004D147E">
        <w:rPr>
          <w:rFonts w:eastAsiaTheme="minorEastAsia"/>
          <w:iCs/>
          <w:sz w:val="24"/>
          <w:szCs w:val="24"/>
        </w:rPr>
        <w:t>(слайд)</w:t>
      </w:r>
    </w:p>
    <w:p w:rsidR="000F537A" w:rsidRPr="004D147E" w:rsidRDefault="000F537A" w:rsidP="00823FA6">
      <w:pPr>
        <w:spacing w:after="0" w:line="0" w:lineRule="atLeast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4D147E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Направления работы </w:t>
      </w:r>
      <w:proofErr w:type="gramStart"/>
      <w:r w:rsidRPr="004D147E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психологической  службы</w:t>
      </w:r>
      <w:proofErr w:type="gramEnd"/>
      <w:r w:rsidRPr="004D147E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с родителями включает:</w:t>
      </w:r>
    </w:p>
    <w:p w:rsidR="000F537A" w:rsidRPr="004D147E" w:rsidRDefault="000F537A" w:rsidP="00823FA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lastRenderedPageBreak/>
        <w:t>Диагностику, которая состоит в анализ</w:t>
      </w:r>
      <w:r w:rsidR="00823FA6"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>е</w:t>
      </w: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 семейных и детско-родительских взаимоотношений. Консультации родителей по результатам обследования учащихся и со</w:t>
      </w:r>
      <w:r w:rsidR="00823FA6"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ставление </w:t>
      </w:r>
      <w:proofErr w:type="gramStart"/>
      <w:r w:rsidR="00823FA6"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рекомендаций </w:t>
      </w: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 по</w:t>
      </w:r>
      <w:proofErr w:type="gramEnd"/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 коррекции существующих проблем. </w:t>
      </w:r>
      <w:r w:rsidR="00797A60" w:rsidRPr="004D147E">
        <w:rPr>
          <w:rFonts w:eastAsiaTheme="minorEastAsia"/>
          <w:iCs/>
          <w:sz w:val="24"/>
          <w:szCs w:val="24"/>
        </w:rPr>
        <w:t>(слайд)</w:t>
      </w:r>
    </w:p>
    <w:p w:rsidR="00823FA6" w:rsidRPr="004D147E" w:rsidRDefault="00823FA6" w:rsidP="00823FA6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4D147E">
        <w:rPr>
          <w:rFonts w:eastAsiaTheme="minorEastAsia"/>
          <w:color w:val="000000" w:themeColor="text1"/>
          <w:kern w:val="24"/>
        </w:rPr>
        <w:t xml:space="preserve">Профилактика и просвещение родителей включает в себя: </w:t>
      </w:r>
    </w:p>
    <w:p w:rsidR="000F537A" w:rsidRPr="004D147E" w:rsidRDefault="00823FA6" w:rsidP="00823FA6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</w:pPr>
      <w:r w:rsidRPr="004D147E">
        <w:rPr>
          <w:rFonts w:eastAsiaTheme="minorEastAsia"/>
          <w:bCs/>
          <w:color w:val="060B14" w:themeColor="accent5" w:themeShade="1A"/>
          <w:kern w:val="24"/>
        </w:rPr>
        <w:t>- с</w:t>
      </w:r>
      <w:r w:rsidR="000F537A" w:rsidRPr="004D147E">
        <w:rPr>
          <w:rFonts w:eastAsiaTheme="minorEastAsia"/>
          <w:bCs/>
          <w:color w:val="060B14" w:themeColor="accent5" w:themeShade="1A"/>
          <w:kern w:val="24"/>
        </w:rPr>
        <w:t>одействие в повышении педагогической культуры родителей (родительские собрания);</w:t>
      </w:r>
    </w:p>
    <w:p w:rsidR="000F537A" w:rsidRPr="004D147E" w:rsidRDefault="00823FA6" w:rsidP="00823FA6">
      <w:pPr>
        <w:kinsoku w:val="0"/>
        <w:overflowPunct w:val="0"/>
        <w:spacing w:after="0" w:line="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- </w:t>
      </w:r>
      <w:r w:rsidR="000F537A"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>работа на актуализацию семейных ценностей;</w:t>
      </w:r>
    </w:p>
    <w:p w:rsidR="000F537A" w:rsidRPr="004D147E" w:rsidRDefault="00823FA6" w:rsidP="00823FA6">
      <w:pPr>
        <w:kinsoku w:val="0"/>
        <w:overflowPunct w:val="0"/>
        <w:spacing w:after="0" w:line="0" w:lineRule="atLeast"/>
        <w:jc w:val="both"/>
        <w:textAlignment w:val="baseline"/>
        <w:rPr>
          <w:rFonts w:eastAsiaTheme="minorEastAsia"/>
          <w:iCs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- </w:t>
      </w:r>
      <w:r w:rsidR="000F537A" w:rsidRPr="004D147E">
        <w:rPr>
          <w:rFonts w:ascii="Times New Roman" w:eastAsiaTheme="minorEastAsia" w:hAnsi="Times New Roman" w:cs="Times New Roman"/>
          <w:bCs/>
          <w:color w:val="060B14" w:themeColor="accent5" w:themeShade="1A"/>
          <w:kern w:val="24"/>
          <w:sz w:val="24"/>
          <w:szCs w:val="24"/>
        </w:rPr>
        <w:t xml:space="preserve">обучение приемам активного взаимодействия родителей и их детей </w:t>
      </w:r>
      <w:r w:rsidR="00797A60" w:rsidRPr="004D147E">
        <w:rPr>
          <w:rFonts w:eastAsiaTheme="minorEastAsia"/>
          <w:iCs/>
          <w:sz w:val="24"/>
          <w:szCs w:val="24"/>
        </w:rPr>
        <w:t>(слайд)</w:t>
      </w:r>
    </w:p>
    <w:p w:rsidR="00797A60" w:rsidRPr="004D147E" w:rsidRDefault="00797A60" w:rsidP="00797A60">
      <w:pPr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iCs/>
          <w:sz w:val="24"/>
          <w:szCs w:val="24"/>
        </w:rPr>
        <w:t xml:space="preserve">С педагогами проводятся </w:t>
      </w: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</w:t>
      </w: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онсультации по результатам диагностики</w:t>
      </w: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учащихся, требующих ППВ</w:t>
      </w: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797A60" w:rsidRPr="004D147E" w:rsidRDefault="00797A60" w:rsidP="00797A60">
      <w:pPr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Выработка рекомендаций по работе с </w:t>
      </w:r>
      <w:proofErr w:type="gramStart"/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« трудными</w:t>
      </w:r>
      <w:proofErr w:type="gramEnd"/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 детьми;</w:t>
      </w:r>
    </w:p>
    <w:p w:rsidR="00797A60" w:rsidRPr="004D147E" w:rsidRDefault="00797A60" w:rsidP="00797A60">
      <w:pPr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Выступление на педсоветах;</w:t>
      </w:r>
    </w:p>
    <w:p w:rsidR="00797A60" w:rsidRPr="004D147E" w:rsidRDefault="00797A60" w:rsidP="00797A60">
      <w:pPr>
        <w:kinsoku w:val="0"/>
        <w:overflowPunct w:val="0"/>
        <w:spacing w:after="0" w:line="0" w:lineRule="atLeast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Проведение деловых игр, семинаров-практикумов для отработки навыков и умений педагогов по работе с </w:t>
      </w:r>
      <w:proofErr w:type="gramStart"/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« трудными</w:t>
      </w:r>
      <w:proofErr w:type="gramEnd"/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» детьми:</w:t>
      </w:r>
      <w:r w:rsidR="00577846" w:rsidRPr="004D147E">
        <w:rPr>
          <w:rFonts w:eastAsiaTheme="minorEastAsia"/>
          <w:iCs/>
          <w:sz w:val="24"/>
          <w:szCs w:val="24"/>
        </w:rPr>
        <w:t xml:space="preserve"> </w:t>
      </w:r>
      <w:r w:rsidR="00577846" w:rsidRPr="004D147E">
        <w:rPr>
          <w:rFonts w:eastAsiaTheme="minorEastAsia"/>
          <w:iCs/>
          <w:sz w:val="24"/>
          <w:szCs w:val="24"/>
        </w:rPr>
        <w:t>(слайд)</w:t>
      </w:r>
    </w:p>
    <w:p w:rsidR="00823FA6" w:rsidRPr="004D147E" w:rsidRDefault="004D147E" w:rsidP="00797A60">
      <w:pPr>
        <w:kinsoku w:val="0"/>
        <w:overflowPunct w:val="0"/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147E">
        <w:rPr>
          <w:rFonts w:ascii="Times New Roman" w:eastAsiaTheme="majorEastAsia" w:hAnsi="Times New Roman" w:cs="Times New Roman"/>
          <w:sz w:val="24"/>
          <w:szCs w:val="24"/>
        </w:rPr>
        <w:t xml:space="preserve">           </w:t>
      </w:r>
      <w:r w:rsidR="00823FA6" w:rsidRPr="004D147E">
        <w:rPr>
          <w:rFonts w:ascii="Times New Roman" w:eastAsiaTheme="majorEastAsia" w:hAnsi="Times New Roman" w:cs="Times New Roman"/>
          <w:sz w:val="24"/>
          <w:szCs w:val="24"/>
        </w:rPr>
        <w:t>С целью выявлен</w:t>
      </w:r>
      <w:r w:rsidR="00797A60" w:rsidRPr="004D147E">
        <w:rPr>
          <w:rFonts w:ascii="Times New Roman" w:eastAsiaTheme="majorEastAsia" w:hAnsi="Times New Roman" w:cs="Times New Roman"/>
          <w:sz w:val="24"/>
          <w:szCs w:val="24"/>
        </w:rPr>
        <w:t>ия трудновоспитуемых</w:t>
      </w:r>
      <w:r w:rsidR="00823FA6" w:rsidRPr="004D147E">
        <w:rPr>
          <w:rFonts w:ascii="Times New Roman" w:eastAsiaTheme="majorEastAsia" w:hAnsi="Times New Roman" w:cs="Times New Roman"/>
          <w:sz w:val="24"/>
          <w:szCs w:val="24"/>
        </w:rPr>
        <w:t xml:space="preserve"> учащихся в школе проводилось анкетирование. Классными руководителями оценивалось</w:t>
      </w:r>
      <w:r w:rsidR="00823FA6" w:rsidRPr="004D147E">
        <w:rPr>
          <w:rFonts w:ascii="Times New Roman" w:hAnsi="Times New Roman" w:cs="Times New Roman"/>
          <w:sz w:val="24"/>
          <w:szCs w:val="24"/>
        </w:rPr>
        <w:t xml:space="preserve"> </w:t>
      </w:r>
      <w:r w:rsidR="00823FA6"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отношение учащихся к обучению, трудовой деятельности, соблюдение ими морально-правовых норм, участие в неформальных группировках с асоциальной направленностью, отношение к морально-правовым и материальным ценностям, взаимоотношения со сверстниками. </w:t>
      </w:r>
      <w:r w:rsidR="00577846" w:rsidRPr="004D147E">
        <w:rPr>
          <w:rFonts w:eastAsiaTheme="minorEastAsia"/>
          <w:iCs/>
          <w:sz w:val="24"/>
          <w:szCs w:val="24"/>
        </w:rPr>
        <w:t>(слайд)</w:t>
      </w:r>
    </w:p>
    <w:p w:rsidR="00823FA6" w:rsidRPr="004D147E" w:rsidRDefault="004D147E" w:rsidP="00823FA6">
      <w:pPr>
        <w:kinsoku w:val="0"/>
        <w:overflowPunct w:val="0"/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823FA6"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Были п</w:t>
      </w:r>
      <w:r w:rsidR="00577846"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олучены следующие результаты. Мы видим, что большинство учащихся на начальной и глубокой стадии трудновоспитуемости были выявлены в начальном звене школы. </w:t>
      </w: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с</w:t>
      </w:r>
      <w:r w:rsidR="00577846"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ред</w:t>
      </w: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них классах также было диагностированы учащиеся на начальной и средней стадии, а в старшем звене учащиеся на начальной стадии.</w:t>
      </w:r>
      <w:r w:rsidR="00577846"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577846" w:rsidRPr="004D147E">
        <w:rPr>
          <w:rFonts w:eastAsiaTheme="minorEastAsia"/>
          <w:iCs/>
          <w:sz w:val="24"/>
          <w:szCs w:val="24"/>
        </w:rPr>
        <w:t>(слайд)</w:t>
      </w:r>
    </w:p>
    <w:p w:rsidR="00823FA6" w:rsidRPr="004D147E" w:rsidRDefault="004D147E" w:rsidP="00823FA6">
      <w:pPr>
        <w:kinsoku w:val="0"/>
        <w:overflowPunct w:val="0"/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По результатам обследования был</w:t>
      </w:r>
      <w:r w:rsidR="00823FA6"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составлен список учащихся, требующих ППВ.  С данными учащимися и их родителями были проведены индивидуальные консультации, с целью психологической поддержки и коррекции существующих показателей трудновоспитуемости.</w:t>
      </w:r>
    </w:p>
    <w:p w:rsidR="00905906" w:rsidRPr="004D147E" w:rsidRDefault="00823FA6" w:rsidP="00A84314">
      <w:pPr>
        <w:kinsoku w:val="0"/>
        <w:overflowPunct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так хотелось бы дать некоторые практические рекомендации по работе </w:t>
      </w:r>
      <w:proofErr w:type="gramStart"/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детьми</w:t>
      </w:r>
      <w:proofErr w:type="gramEnd"/>
      <w:r w:rsidRPr="004D147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требующими ППВ:</w:t>
      </w:r>
      <w:r w:rsidR="004D147E" w:rsidRPr="004D147E">
        <w:rPr>
          <w:rFonts w:eastAsiaTheme="minorEastAsia"/>
          <w:iCs/>
          <w:sz w:val="24"/>
          <w:szCs w:val="24"/>
        </w:rPr>
        <w:t xml:space="preserve"> </w:t>
      </w:r>
      <w:r w:rsidR="004D147E" w:rsidRPr="004D147E">
        <w:rPr>
          <w:rFonts w:eastAsiaTheme="minorEastAsia"/>
          <w:iCs/>
          <w:sz w:val="24"/>
          <w:szCs w:val="24"/>
        </w:rPr>
        <w:t>(слайд)</w:t>
      </w:r>
    </w:p>
    <w:p w:rsidR="00244E97" w:rsidRPr="004D147E" w:rsidRDefault="004D147E" w:rsidP="00823FA6">
      <w:pPr>
        <w:spacing w:after="0" w:line="0" w:lineRule="atLeast"/>
        <w:jc w:val="both"/>
        <w:textAlignment w:val="baseline"/>
        <w:rPr>
          <w:rFonts w:ascii="Times New Roman" w:hAnsi="Times New Roman" w:cs="Times New Roman"/>
          <w:color w:val="A04DA3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</w:t>
      </w:r>
      <w:r w:rsidR="00244E97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В</w:t>
      </w:r>
      <w:r w:rsidR="00823FA6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заимодействие с такими детьми </w:t>
      </w:r>
      <w:r w:rsidR="00244E97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учителю хорошо бы начать с простой рефлексии: ответить на вопрос «чего я хочу?». Хочу помочь этому ребенку или избавиться от </w:t>
      </w:r>
      <w:proofErr w:type="gramStart"/>
      <w:r w:rsidR="00244E97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него?</w:t>
      </w:r>
      <w:r w:rsidR="00244E97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br/>
        <w:t>Стремление</w:t>
      </w:r>
      <w:proofErr w:type="gramEnd"/>
      <w:r w:rsidR="00244E97"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избавиться от ребенка, как правило, не осознается. Учитель считает, что он ругает ребенка, ставит двойки, делает замечания, противопоставляет одноклассникам, чтобы тот стал лучше. А на самом деле он провоцирует ребенка на поступки, которые дадут повод говорить о переводе в спецшколу.</w:t>
      </w:r>
    </w:p>
    <w:p w:rsidR="00244E97" w:rsidRPr="004D147E" w:rsidRDefault="00244E97" w:rsidP="00823FA6">
      <w:pPr>
        <w:spacing w:after="0" w:line="0" w:lineRule="atLeast"/>
        <w:jc w:val="both"/>
        <w:textAlignment w:val="baseline"/>
        <w:rPr>
          <w:rFonts w:ascii="Times New Roman" w:hAnsi="Times New Roman" w:cs="Times New Roman"/>
          <w:color w:val="A04DA3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«С хорошими детьми я могу работать, а с плохими – не могу». Это такая же недопустимая вещь, как если бы врач заявил: «Какая гадкая травма! Уберите этого больного – я не буду его лечить». </w:t>
      </w:r>
    </w:p>
    <w:p w:rsidR="00244E97" w:rsidRPr="004D147E" w:rsidRDefault="00244E97" w:rsidP="00823FA6">
      <w:pPr>
        <w:spacing w:after="0" w:line="0" w:lineRule="atLeast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Один из самых главных принципов работы с трудными детьми: никогда не действовать по первому импульсу. У нас на каждую ситуацию в запасе один «патрон»: выстрелишь в цель – добьешься успеха, промажешь</w:t>
      </w:r>
      <w:bookmarkStart w:id="0" w:name="_GoBack"/>
      <w:bookmarkEnd w:id="0"/>
      <w:r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– ошибку уже не поправить.</w:t>
      </w:r>
      <w:r w:rsidRPr="004D147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br/>
        <w:t xml:space="preserve">В этой связи совет: «Если ты не знаешь, что делать, не делай ничего. Оставь эту ситуацию, пока ты ее не обдумаешь». </w:t>
      </w:r>
    </w:p>
    <w:p w:rsidR="00244E97" w:rsidRPr="004D147E" w:rsidRDefault="00A84314" w:rsidP="00823FA6">
      <w:pPr>
        <w:kinsoku w:val="0"/>
        <w:overflowPunct w:val="0"/>
        <w:spacing w:after="0" w:line="0" w:lineRule="atLeast"/>
        <w:jc w:val="both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 xml:space="preserve">- </w:t>
      </w:r>
      <w:r w:rsidR="00244E97"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>необходим индивидуальный подход к каждому ученику;</w:t>
      </w:r>
    </w:p>
    <w:p w:rsidR="00244E97" w:rsidRPr="004D147E" w:rsidRDefault="00A84314" w:rsidP="00823FA6">
      <w:pPr>
        <w:kinsoku w:val="0"/>
        <w:overflowPunct w:val="0"/>
        <w:spacing w:after="0" w:line="0" w:lineRule="atLeast"/>
        <w:jc w:val="both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 xml:space="preserve">- </w:t>
      </w:r>
      <w:r w:rsidR="00244E97"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>определение форм и методов воспитательного воздействия в зависимости от конкретных условий жизни ученика;</w:t>
      </w:r>
    </w:p>
    <w:p w:rsidR="00244E97" w:rsidRPr="004D147E" w:rsidRDefault="00A84314" w:rsidP="00823FA6">
      <w:pPr>
        <w:kinsoku w:val="0"/>
        <w:overflowPunct w:val="0"/>
        <w:spacing w:after="0" w:line="0" w:lineRule="atLeast"/>
        <w:jc w:val="both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 xml:space="preserve">- </w:t>
      </w:r>
      <w:r w:rsidR="00244E97"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>необходимо найти общий язык с ребенком, суметь разобраться с волнующими его проблемами;</w:t>
      </w:r>
    </w:p>
    <w:p w:rsidR="00244E97" w:rsidRPr="004D147E" w:rsidRDefault="00A84314" w:rsidP="00823FA6">
      <w:pPr>
        <w:kinsoku w:val="0"/>
        <w:overflowPunct w:val="0"/>
        <w:spacing w:after="0" w:line="0" w:lineRule="atLeast"/>
        <w:jc w:val="both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 xml:space="preserve">- </w:t>
      </w:r>
      <w:r w:rsidR="00244E97"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>признать и уважать в каждом ребенке личность, способствовать свободному развитию и совершенствованию его душевного мира;</w:t>
      </w:r>
    </w:p>
    <w:p w:rsidR="00244E97" w:rsidRPr="004D147E" w:rsidRDefault="00A84314" w:rsidP="00823FA6">
      <w:pPr>
        <w:kinsoku w:val="0"/>
        <w:overflowPunct w:val="0"/>
        <w:spacing w:after="0" w:line="0" w:lineRule="atLeast"/>
        <w:jc w:val="both"/>
        <w:textAlignment w:val="baseline"/>
        <w:rPr>
          <w:rFonts w:ascii="Times New Roman" w:hAnsi="Times New Roman" w:cs="Times New Roman"/>
          <w:color w:val="00007D"/>
          <w:sz w:val="24"/>
          <w:szCs w:val="24"/>
        </w:rPr>
      </w:pPr>
      <w:r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 xml:space="preserve">- </w:t>
      </w:r>
      <w:r w:rsidR="00244E97" w:rsidRPr="004D147E">
        <w:rPr>
          <w:rFonts w:ascii="Times New Roman" w:eastAsiaTheme="minorEastAsia" w:hAnsi="Times New Roman" w:cs="Times New Roman"/>
          <w:bCs/>
          <w:color w:val="060B14" w:themeColor="accent5" w:themeShade="1A"/>
          <w:sz w:val="24"/>
          <w:szCs w:val="24"/>
        </w:rPr>
        <w:t>владеть методами и приемами коррекционной работы с трудными детьми;</w:t>
      </w:r>
    </w:p>
    <w:p w:rsidR="00115DEB" w:rsidRPr="004D147E" w:rsidRDefault="00115DEB">
      <w:pPr>
        <w:rPr>
          <w:sz w:val="24"/>
          <w:szCs w:val="24"/>
        </w:rPr>
      </w:pPr>
    </w:p>
    <w:sectPr w:rsidR="00115DEB" w:rsidRPr="004D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70E8"/>
    <w:multiLevelType w:val="hybridMultilevel"/>
    <w:tmpl w:val="9A621190"/>
    <w:lvl w:ilvl="0" w:tplc="104EC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EC5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8F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3E8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AE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22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14B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9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489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EB686B"/>
    <w:multiLevelType w:val="hybridMultilevel"/>
    <w:tmpl w:val="5904862E"/>
    <w:lvl w:ilvl="0" w:tplc="108E5D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A4F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2E1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E15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96AE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006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C50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64AE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C4D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2A6D"/>
    <w:multiLevelType w:val="hybridMultilevel"/>
    <w:tmpl w:val="C84C854C"/>
    <w:lvl w:ilvl="0" w:tplc="567AFD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8E83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5AA7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643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042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609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01F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E2C5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E61B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5EC7"/>
    <w:multiLevelType w:val="hybridMultilevel"/>
    <w:tmpl w:val="6F0A6B10"/>
    <w:lvl w:ilvl="0" w:tplc="C46CF5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64E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8E9A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25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2CA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8F0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8E6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E203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488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B558F2"/>
    <w:multiLevelType w:val="hybridMultilevel"/>
    <w:tmpl w:val="28221F24"/>
    <w:lvl w:ilvl="0" w:tplc="1E2842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C71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B697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0E3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E68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CD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43F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6C8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47E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01529"/>
    <w:multiLevelType w:val="hybridMultilevel"/>
    <w:tmpl w:val="E3A6D25A"/>
    <w:lvl w:ilvl="0" w:tplc="5F748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29D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00C9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2BF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A6F1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C5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1E8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D800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38C9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5263C6B"/>
    <w:multiLevelType w:val="hybridMultilevel"/>
    <w:tmpl w:val="08585A68"/>
    <w:lvl w:ilvl="0" w:tplc="9C9CA8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425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EA6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27B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B03F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9A64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6C5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6052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E8F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3598"/>
    <w:multiLevelType w:val="hybridMultilevel"/>
    <w:tmpl w:val="67C43F92"/>
    <w:lvl w:ilvl="0" w:tplc="22ECF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D401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96AF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2DE6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3640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BE43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308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1904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1607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 w15:restartNumberingAfterBreak="0">
    <w:nsid w:val="7E8B7AC9"/>
    <w:multiLevelType w:val="hybridMultilevel"/>
    <w:tmpl w:val="923225DE"/>
    <w:lvl w:ilvl="0" w:tplc="035C35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E80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1A23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EC0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1EC2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A6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836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40DC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245A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9E"/>
    <w:rsid w:val="000F537A"/>
    <w:rsid w:val="00115DEB"/>
    <w:rsid w:val="00244E97"/>
    <w:rsid w:val="0048469E"/>
    <w:rsid w:val="004D147E"/>
    <w:rsid w:val="00577846"/>
    <w:rsid w:val="00797A60"/>
    <w:rsid w:val="00823FA6"/>
    <w:rsid w:val="00905906"/>
    <w:rsid w:val="00A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B7528-382C-4520-B3AE-6624B4D8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0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5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7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9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5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8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7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5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Социальный педагог</cp:lastModifiedBy>
  <cp:revision>4</cp:revision>
  <cp:lastPrinted>2017-05-03T12:41:00Z</cp:lastPrinted>
  <dcterms:created xsi:type="dcterms:W3CDTF">2017-05-02T07:38:00Z</dcterms:created>
  <dcterms:modified xsi:type="dcterms:W3CDTF">2017-05-03T12:41:00Z</dcterms:modified>
</cp:coreProperties>
</file>