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ED" w:rsidRPr="00502F8D" w:rsidRDefault="00BD6D35" w:rsidP="00336FE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648450" cy="9324975"/>
            <wp:effectExtent l="0" t="0" r="0" b="9525"/>
            <wp:wrapNone/>
            <wp:docPr id="1" name="Рисунок 1" descr="C:\Users\user\Desktop\титулы РП\Кравченко В.П\КЕНКА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6FED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36FED" w:rsidRDefault="00336FED" w:rsidP="00336FE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336FED" w:rsidRPr="00502F8D" w:rsidRDefault="00336FED" w:rsidP="00336F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336FED" w:rsidRDefault="00336FED" w:rsidP="00336FED">
      <w:pPr>
        <w:spacing w:after="0"/>
        <w:jc w:val="center"/>
        <w:rPr>
          <w:rFonts w:ascii="Times New Roman" w:hAnsi="Times New Roman"/>
          <w:b/>
        </w:rPr>
      </w:pPr>
    </w:p>
    <w:p w:rsidR="00336FED" w:rsidRDefault="00336FED" w:rsidP="00336FED">
      <w:pPr>
        <w:spacing w:after="0"/>
        <w:jc w:val="center"/>
        <w:rPr>
          <w:rFonts w:ascii="Times New Roman" w:hAnsi="Times New Roman"/>
          <w:b/>
        </w:rPr>
      </w:pPr>
    </w:p>
    <w:p w:rsidR="00336FED" w:rsidRPr="00502F8D" w:rsidRDefault="00336FED" w:rsidP="00336FED">
      <w:pPr>
        <w:spacing w:after="0"/>
        <w:jc w:val="center"/>
        <w:rPr>
          <w:rFonts w:ascii="Times New Roman" w:hAnsi="Times New Roman"/>
          <w:b/>
        </w:rPr>
      </w:pPr>
    </w:p>
    <w:p w:rsidR="00336FED" w:rsidRDefault="00336FED" w:rsidP="00336FE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336FED" w:rsidRDefault="00336FED" w:rsidP="00336FE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336FED" w:rsidRPr="00275A48" w:rsidRDefault="00336FED" w:rsidP="00336FE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20.08.2020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336FED" w:rsidRPr="00507174" w:rsidRDefault="00336FED" w:rsidP="00336F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</w:t>
      </w:r>
      <w:r w:rsidR="00A86D87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24.08.2020 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463/01-16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31.08.2020 г.</w:t>
      </w:r>
    </w:p>
    <w:p w:rsidR="00336FED" w:rsidRPr="00502F8D" w:rsidRDefault="00336FED" w:rsidP="00336F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Pr="008539C9" w:rsidRDefault="00336FED" w:rsidP="00336FE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36FED" w:rsidRPr="008539C9" w:rsidRDefault="00336FED" w:rsidP="00336FE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336FED" w:rsidRPr="008539C9" w:rsidRDefault="00336FED" w:rsidP="00336FE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5 – А 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336FED" w:rsidRPr="008539C9" w:rsidRDefault="00336FED" w:rsidP="00336FE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Pr="000F7220" w:rsidRDefault="00336FED" w:rsidP="00336FE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336FED" w:rsidRPr="008539C9" w:rsidRDefault="00336FED" w:rsidP="00336FE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336FED" w:rsidRPr="008539C9" w:rsidRDefault="00336FED" w:rsidP="00336FE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Кравченко </w:t>
      </w:r>
    </w:p>
    <w:p w:rsidR="00336FED" w:rsidRPr="008539C9" w:rsidRDefault="00336FED" w:rsidP="00336FE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Валентина Петровна,</w:t>
      </w:r>
    </w:p>
    <w:p w:rsidR="00336FED" w:rsidRPr="008539C9" w:rsidRDefault="00336FED" w:rsidP="00336FE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336FED" w:rsidRPr="008539C9" w:rsidRDefault="00336FED" w:rsidP="00336FE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336FED" w:rsidRPr="008539C9" w:rsidRDefault="00336FED" w:rsidP="00336FED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336FED" w:rsidRDefault="00336FED" w:rsidP="00336FE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336FED" w:rsidRDefault="00336FED" w:rsidP="00336FED">
      <w:pPr>
        <w:spacing w:after="0"/>
        <w:ind w:firstLine="7088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336FED" w:rsidRDefault="00336FED" w:rsidP="00336FE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336FED" w:rsidRDefault="00336FED" w:rsidP="00336FE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336FED" w:rsidRDefault="00336FED" w:rsidP="00336FE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18047C" w:rsidRDefault="00336FED" w:rsidP="0033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4FDE" wp14:editId="6915D442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514B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</w:p>
    <w:p w:rsidR="0018047C" w:rsidRPr="003A2A7E" w:rsidRDefault="0018047C" w:rsidP="0018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 w:cs="Times New Roman"/>
          <w:sz w:val="24"/>
          <w:szCs w:val="24"/>
        </w:rPr>
        <w:t>ениями от 31.12.2015 г. № 1577).</w:t>
      </w:r>
    </w:p>
    <w:p w:rsidR="0018047C" w:rsidRPr="00122AD1" w:rsidRDefault="0018047C" w:rsidP="00180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6F2E75" w:rsidRDefault="0018047C" w:rsidP="006F2E75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 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Учеб.-хрестоматия: В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47C" w:rsidRPr="006F2E75" w:rsidRDefault="0018047C" w:rsidP="006F2E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E75">
        <w:rPr>
          <w:rFonts w:ascii="Times New Roman" w:hAnsi="Times New Roman" w:cs="Times New Roman"/>
          <w:b/>
          <w:bCs/>
          <w:color w:val="000000"/>
        </w:rPr>
        <w:t>Планируемые результаты освоения учебного предмета</w:t>
      </w:r>
    </w:p>
    <w:p w:rsidR="0018047C" w:rsidRPr="006F2E7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2E75">
        <w:rPr>
          <w:b/>
          <w:color w:val="000000"/>
        </w:rPr>
        <w:t>Личностными результатами</w:t>
      </w:r>
      <w:r w:rsidRPr="006F2E75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 прекрасного – умение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чувствовать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красоту и выразительность речи, стремиться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совершенствованию собственной речи;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любовь и уважение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Отечеству, его языку, культуре;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устойчивый познавательный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интерес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чтению, к ведению диалога с авт</w:t>
      </w:r>
      <w:r w:rsidRPr="00A1620D">
        <w:rPr>
          <w:color w:val="000000"/>
        </w:rPr>
        <w:t>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 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8047C" w:rsidRDefault="0018047C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8047C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18047C" w:rsidRPr="00B41B8A" w:rsidRDefault="0018047C" w:rsidP="00180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8047C" w:rsidRPr="00A1620D" w:rsidRDefault="0018047C" w:rsidP="001804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«Иван - крестьянский сын и чудо-юдо»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A1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8047C" w:rsidRP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- 2ч.</w:t>
      </w:r>
    </w:p>
    <w:p w:rsidR="0018047C" w:rsidRPr="00A1620D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8047C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8047C" w:rsidRPr="00886EFC" w:rsidRDefault="0018047C" w:rsidP="0018047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литературы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A1620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8047C" w:rsidRPr="00A1620D" w:rsidRDefault="0018047C" w:rsidP="00180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«Хирургия»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8047C" w:rsidRPr="000E32FA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0E32FA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8047C" w:rsidRPr="00981210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литературы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литературная сказка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ХХ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века.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Виктор Петрович Астафьев.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2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Н.А.Тэффи.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8047C" w:rsidRPr="000E32F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8047C" w:rsidRPr="00A1620D" w:rsidRDefault="0018047C" w:rsidP="0018047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ПРОИЗВЕДЕНИЯ ДЛЯ ЗАУЧИВАНИЯ НАИЗУСТЬ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Н.А.Некрасов «Есть женщины в русских селеньях…», отрывок из стихотворения </w:t>
      </w:r>
      <w:r w:rsidR="00710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«Крестьянские дети» («Однажды в студёную зимнюю пору…»).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А.А.Фет. «Весенний дождь».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8047C" w:rsidRPr="00E01DAE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«О Родине и родн</w:t>
      </w:r>
      <w:r>
        <w:rPr>
          <w:rFonts w:ascii="Times New Roman" w:eastAsia="Times New Roman" w:hAnsi="Times New Roman" w:cs="Times New Roman"/>
          <w:sz w:val="24"/>
          <w:szCs w:val="24"/>
        </w:rPr>
        <w:t>ой природе» - 1-2 стихотворения.</w:t>
      </w:r>
    </w:p>
    <w:p w:rsidR="00686B32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B32" w:rsidRPr="00173D86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686B32" w:rsidRPr="00B01B8E" w:rsidTr="00735BC1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85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735BC1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1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735BC1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B32" w:rsidRPr="00B01B8E" w:rsidTr="00735BC1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735BC1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735BC1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125905" w:rsidRDefault="00735BC1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C53" w:rsidRDefault="003B6C53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C53" w:rsidRDefault="003B6C53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pPr w:leftFromText="180" w:rightFromText="180" w:vertAnchor="text" w:horzAnchor="margin" w:tblpY="4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83"/>
        <w:gridCol w:w="2155"/>
      </w:tblGrid>
      <w:tr w:rsidR="00336FED" w:rsidRPr="00122AD1" w:rsidTr="00336FED">
        <w:tc>
          <w:tcPr>
            <w:tcW w:w="1408" w:type="dxa"/>
            <w:gridSpan w:val="2"/>
          </w:tcPr>
          <w:p w:rsidR="00336FED" w:rsidRPr="00C20D43" w:rsidRDefault="00336FED" w:rsidP="0033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36FED" w:rsidRPr="00C20D43" w:rsidRDefault="00336FED" w:rsidP="0033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336FED" w:rsidRPr="00C20D43" w:rsidRDefault="00336FED" w:rsidP="0033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gridSpan w:val="2"/>
            <w:vMerge w:val="restart"/>
          </w:tcPr>
          <w:p w:rsidR="00336FED" w:rsidRPr="00C20D43" w:rsidRDefault="00336FED" w:rsidP="0033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905" w:type="dxa"/>
            <w:gridSpan w:val="5"/>
          </w:tcPr>
          <w:p w:rsidR="00336FED" w:rsidRPr="00AE44BA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1.</w:t>
            </w:r>
            <w:r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10343" w:type="dxa"/>
            <w:gridSpan w:val="7"/>
          </w:tcPr>
          <w:p w:rsidR="00336FED" w:rsidRPr="00AE44BA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2. </w:t>
            </w:r>
            <w:r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пословицы и поговорки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(3-5) по выбору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10343" w:type="dxa"/>
            <w:gridSpan w:val="7"/>
          </w:tcPr>
          <w:p w:rsidR="00336FED" w:rsidRPr="00B948AD" w:rsidRDefault="00336FED" w:rsidP="00336FED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3.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«Повесть временных лет» как литературный 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4E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E40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10343" w:type="dxa"/>
            <w:gridSpan w:val="7"/>
          </w:tcPr>
          <w:p w:rsidR="00336FED" w:rsidRPr="00B948AD" w:rsidRDefault="00336FED" w:rsidP="00336FED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4.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10343" w:type="dxa"/>
            <w:gridSpan w:val="7"/>
          </w:tcPr>
          <w:p w:rsidR="00336FED" w:rsidRPr="00B948AD" w:rsidRDefault="00336FED" w:rsidP="00336FED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Басни Крылова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(по выбору)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И.А.Крылов.«Зеркало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C20D43" w:rsidRDefault="00336FED" w:rsidP="00336F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  <w:gridSpan w:val="2"/>
          </w:tcPr>
          <w:p w:rsidR="00336FED" w:rsidRPr="00C20D43" w:rsidRDefault="00336FED" w:rsidP="00336F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  <w:gridSpan w:val="2"/>
          </w:tcPr>
          <w:p w:rsidR="00336FED" w:rsidRPr="00C20D43" w:rsidRDefault="00336FED" w:rsidP="00336F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  <w:gridSpan w:val="2"/>
          </w:tcPr>
          <w:p w:rsidR="00336FED" w:rsidRPr="00C20D43" w:rsidRDefault="00336FED" w:rsidP="00336F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C20D43" w:rsidRDefault="00336FED" w:rsidP="00336F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отрывок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сказки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царевна».Сюжет и герои. Черты литературной и народной сказки.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«У лукоморья…»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Сопоставление сказки «Спящая царевна» В.А. Жуковского со «Сказкой о мертвой царевне…» А.С. Пушкина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.Мир детства в изображении писателя.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206EF5" w:rsidRDefault="00336FED" w:rsidP="00336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-5. Подготовка к контрольному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литературным сказкам.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206EF5" w:rsidRDefault="00336FED" w:rsidP="00336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Р.р.-6.  Контрольное классное сочинение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тему «Писатели–сказочники и их герои».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«Бородино»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0A7EEB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«Однажды в студеную зимнюю пору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162CF3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Р.р.-7Обучение домашнему сочинению</w:t>
            </w:r>
            <w:r w:rsidRPr="0016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2CF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 (по стихотворению Н. А.Некрасова «Крестьянские дети»).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Тургенев.. «Муму» как повесть о крепостном праве.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«Весенний дождь»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A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A86D87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6F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пленник» -любимый рассказ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162CF3" w:rsidRDefault="00336FED" w:rsidP="00336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Р.р- 8. Обучение домашнему сочинению по рассказу «Кавказский пленник».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«Весенние воды»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Р.р.-9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10343" w:type="dxa"/>
            <w:gridSpan w:val="7"/>
          </w:tcPr>
          <w:p w:rsidR="00336FED" w:rsidRPr="00AE44BA" w:rsidRDefault="005D1D4F" w:rsidP="00336FED">
            <w:pPr>
              <w:pStyle w:val="a4"/>
              <w:ind w:left="348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- 31 час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0B02AA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Тема исторического прошлого России.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5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5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повестиВ.Г.Короленко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5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Р.р.-10.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5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(по выбору)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5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5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К.Г.Паустовский.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206EF5" w:rsidRDefault="00336FED" w:rsidP="00336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Р.р.-11.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контрольному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пьесе- сказке С.Я.Маршака «Двенадцать месяцев»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206EF5" w:rsidRDefault="00336FED" w:rsidP="00336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Р.р.-12. Контрольное классное  сочинение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пьесе-сказке С.Я.Маршака «Двенадцать месяцев».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Р.р.№13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в рассказе «Никита».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Acтафьев. Слово о писателе. «Васюткино озеро». Сюжет рассказа, его герои.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Acтафьев. «Васюткино озеро». Поведение героя в лесу.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по теме «Война и дети» (по выбору)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К.М.Симонов.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Default="00336FED" w:rsidP="00336FE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Наизусть </w:t>
            </w:r>
          </w:p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выбору)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Н.А.Тэффи.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5D1D4F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206EF5" w:rsidRDefault="00336FED" w:rsidP="00336F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D1D4F" w:rsidRPr="00122AD1" w:rsidTr="005D1D4F">
        <w:tc>
          <w:tcPr>
            <w:tcW w:w="10343" w:type="dxa"/>
            <w:gridSpan w:val="7"/>
          </w:tcPr>
          <w:p w:rsidR="005D1D4F" w:rsidRPr="005D1D4F" w:rsidRDefault="005D1D4F" w:rsidP="005D1D4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15 часов</w:t>
            </w: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 романа Д. Дефо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 -14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Р.р.-15. </w:t>
            </w:r>
            <w:r w:rsidRPr="00900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«Приключения Тома Сойера». Жизнь и заботы Тома Сойера.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Сойер и его друзья. Черты характера героев. Том и Гек в романе М. Твена.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683445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5B1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стране Литературии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6FED" w:rsidRPr="00122AD1" w:rsidTr="00336FED">
        <w:tc>
          <w:tcPr>
            <w:tcW w:w="704" w:type="dxa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336FED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336FED" w:rsidRPr="00A1620D" w:rsidRDefault="00336FED" w:rsidP="0033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  <w:gridSpan w:val="2"/>
          </w:tcPr>
          <w:p w:rsidR="00336FED" w:rsidRPr="00122AD1" w:rsidRDefault="00336FED" w:rsidP="00336F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A1620D" w:rsidRDefault="00686B32" w:rsidP="00686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B32" w:rsidRDefault="00686B32"/>
    <w:sectPr w:rsidR="00686B32" w:rsidSect="00336F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9F" w:rsidRDefault="00F56B9F" w:rsidP="0008224C">
      <w:pPr>
        <w:spacing w:after="0" w:line="240" w:lineRule="auto"/>
      </w:pPr>
      <w:r>
        <w:separator/>
      </w:r>
    </w:p>
  </w:endnote>
  <w:endnote w:type="continuationSeparator" w:id="0">
    <w:p w:rsidR="00F56B9F" w:rsidRDefault="00F56B9F" w:rsidP="0008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F" w:rsidRDefault="005D1D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94"/>
      <w:docPartObj>
        <w:docPartGallery w:val="Page Numbers (Bottom of Page)"/>
        <w:docPartUnique/>
      </w:docPartObj>
    </w:sdtPr>
    <w:sdtEndPr/>
    <w:sdtContent>
      <w:p w:rsidR="005D1D4F" w:rsidRDefault="005D1D4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D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D4F" w:rsidRDefault="005D1D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F" w:rsidRDefault="005D1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9F" w:rsidRDefault="00F56B9F" w:rsidP="0008224C">
      <w:pPr>
        <w:spacing w:after="0" w:line="240" w:lineRule="auto"/>
      </w:pPr>
      <w:r>
        <w:separator/>
      </w:r>
    </w:p>
  </w:footnote>
  <w:footnote w:type="continuationSeparator" w:id="0">
    <w:p w:rsidR="00F56B9F" w:rsidRDefault="00F56B9F" w:rsidP="0008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F" w:rsidRDefault="005D1D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F" w:rsidRDefault="005D1D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4F" w:rsidRDefault="005D1D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FB4"/>
    <w:multiLevelType w:val="hybridMultilevel"/>
    <w:tmpl w:val="7A7EB98A"/>
    <w:lvl w:ilvl="0" w:tplc="6A8A8A92">
      <w:start w:val="1"/>
      <w:numFmt w:val="decimal"/>
      <w:lvlText w:val="%1."/>
      <w:lvlJc w:val="left"/>
      <w:pPr>
        <w:ind w:left="4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BD3"/>
    <w:multiLevelType w:val="hybridMultilevel"/>
    <w:tmpl w:val="08DE69E6"/>
    <w:lvl w:ilvl="0" w:tplc="595219D2">
      <w:start w:val="5"/>
      <w:numFmt w:val="decimal"/>
      <w:lvlText w:val="%1."/>
      <w:lvlJc w:val="left"/>
      <w:pPr>
        <w:ind w:left="3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32"/>
    <w:rsid w:val="000062EC"/>
    <w:rsid w:val="000134DA"/>
    <w:rsid w:val="00013F88"/>
    <w:rsid w:val="0008224C"/>
    <w:rsid w:val="000B096E"/>
    <w:rsid w:val="000D6608"/>
    <w:rsid w:val="00145D82"/>
    <w:rsid w:val="00162CF3"/>
    <w:rsid w:val="0018047C"/>
    <w:rsid w:val="00196735"/>
    <w:rsid w:val="00206EF5"/>
    <w:rsid w:val="00264792"/>
    <w:rsid w:val="00283949"/>
    <w:rsid w:val="002B20F2"/>
    <w:rsid w:val="002E3F5F"/>
    <w:rsid w:val="002F5AA3"/>
    <w:rsid w:val="00333EF8"/>
    <w:rsid w:val="00336FED"/>
    <w:rsid w:val="00393EC3"/>
    <w:rsid w:val="003B6C53"/>
    <w:rsid w:val="003E304D"/>
    <w:rsid w:val="004A03B3"/>
    <w:rsid w:val="004E40B6"/>
    <w:rsid w:val="00523C8A"/>
    <w:rsid w:val="0054121B"/>
    <w:rsid w:val="00561E6B"/>
    <w:rsid w:val="005742F0"/>
    <w:rsid w:val="00585D0C"/>
    <w:rsid w:val="00586719"/>
    <w:rsid w:val="00587F8E"/>
    <w:rsid w:val="005B134E"/>
    <w:rsid w:val="005D1D4F"/>
    <w:rsid w:val="00683445"/>
    <w:rsid w:val="00686B32"/>
    <w:rsid w:val="006B5EBC"/>
    <w:rsid w:val="006E0743"/>
    <w:rsid w:val="006F2E75"/>
    <w:rsid w:val="00710417"/>
    <w:rsid w:val="00735BC1"/>
    <w:rsid w:val="007372A7"/>
    <w:rsid w:val="00764BD4"/>
    <w:rsid w:val="007A36C3"/>
    <w:rsid w:val="00805A00"/>
    <w:rsid w:val="00813BDA"/>
    <w:rsid w:val="0083229C"/>
    <w:rsid w:val="00890414"/>
    <w:rsid w:val="008E544E"/>
    <w:rsid w:val="008E795E"/>
    <w:rsid w:val="008F204E"/>
    <w:rsid w:val="00924F9E"/>
    <w:rsid w:val="009659D6"/>
    <w:rsid w:val="009A4C55"/>
    <w:rsid w:val="009B4981"/>
    <w:rsid w:val="009D067A"/>
    <w:rsid w:val="009F743A"/>
    <w:rsid w:val="00A124C7"/>
    <w:rsid w:val="00A86D87"/>
    <w:rsid w:val="00AE44BA"/>
    <w:rsid w:val="00B64A18"/>
    <w:rsid w:val="00BD6D35"/>
    <w:rsid w:val="00C131CB"/>
    <w:rsid w:val="00CB4385"/>
    <w:rsid w:val="00CE2EDE"/>
    <w:rsid w:val="00CF7823"/>
    <w:rsid w:val="00D23BEC"/>
    <w:rsid w:val="00D72768"/>
    <w:rsid w:val="00DA69A7"/>
    <w:rsid w:val="00DB6322"/>
    <w:rsid w:val="00DC55CA"/>
    <w:rsid w:val="00E15DCC"/>
    <w:rsid w:val="00E21667"/>
    <w:rsid w:val="00E80AC4"/>
    <w:rsid w:val="00E817FC"/>
    <w:rsid w:val="00F56B9F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589BF-2EB1-4BEA-B513-69F640D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A70B-F22C-47C8-9FCD-72E80224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batman_evp</dc:creator>
  <cp:lastModifiedBy>user</cp:lastModifiedBy>
  <cp:revision>10</cp:revision>
  <cp:lastPrinted>2020-09-05T06:54:00Z</cp:lastPrinted>
  <dcterms:created xsi:type="dcterms:W3CDTF">2020-09-03T18:15:00Z</dcterms:created>
  <dcterms:modified xsi:type="dcterms:W3CDTF">2020-10-06T15:40:00Z</dcterms:modified>
</cp:coreProperties>
</file>