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1EF" w:rsidRDefault="00FE41EF">
      <w:pPr>
        <w:rPr>
          <w:noProof/>
          <w:lang w:eastAsia="ru-RU"/>
        </w:rPr>
      </w:pPr>
      <w:r w:rsidRPr="00FE41E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0</wp:posOffset>
            </wp:positionV>
            <wp:extent cx="6405245" cy="8816340"/>
            <wp:effectExtent l="0" t="0" r="0" b="3810"/>
            <wp:wrapSquare wrapText="bothSides"/>
            <wp:docPr id="1" name="Рисунок 1" descr="F:\ЭЛ.ЖУР\на сайт\Положение о средневзвешенной системе оценки знаний, умений и навыков учащихся МБОУ СШ №16 при использовании электронной системы учёта успевае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Л.ЖУР\на сайт\Положение о средневзвешенной системе оценки знаний, умений и навыков учащихся МБОУ СШ №16 при использовании электронной системы учёта успеваем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1EF" w:rsidRDefault="00FE41EF" w:rsidP="00FE41E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     2.2. Формы контроля знаний и их количество определяются методическими объединениями учителей исходя из объема и содержания каждой учебной дисциплины, фиксируются в соответствующей учебной программе и доводятся до сведения учеников и родителей. </w:t>
      </w:r>
    </w:p>
    <w:p w:rsidR="00FE41EF" w:rsidRDefault="00FE41EF" w:rsidP="00FE41EF">
      <w:pPr>
        <w:pStyle w:val="Default"/>
      </w:pPr>
      <w:r>
        <w:rPr>
          <w:sz w:val="28"/>
          <w:szCs w:val="28"/>
        </w:rPr>
        <w:t xml:space="preserve">      </w:t>
      </w:r>
      <w:r>
        <w:rPr>
          <w:color w:val="auto"/>
          <w:sz w:val="28"/>
          <w:szCs w:val="28"/>
        </w:rPr>
        <w:t>2.3. Одним из обязательных свойств средневзвешенной системы оценки является ее открытость — ученики должны знать “правила игры”: знать “стоимость” любой деятельности, знать, как можно получить максимальные баллы, за что они могут их потерять и т.д. Для выполнения этого свойства “таблица стоимости” должна быть доступна ученикам и родителям, они могут в любое время ознакомиться с правилами средневзвешенной системы оценки (</w:t>
      </w:r>
      <w:r>
        <w:rPr>
          <w:i/>
          <w:iCs/>
          <w:color w:val="auto"/>
          <w:sz w:val="28"/>
          <w:szCs w:val="28"/>
        </w:rPr>
        <w:t>см. Приложение 1, 2</w:t>
      </w:r>
      <w:r>
        <w:rPr>
          <w:color w:val="auto"/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FE41EF" w:rsidRDefault="00FE41EF" w:rsidP="00FE41EF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</w:t>
      </w:r>
      <w:r w:rsidRPr="00FE41EF">
        <w:rPr>
          <w:rFonts w:ascii="Times New Roman" w:hAnsi="Times New Roman" w:cs="Times New Roman"/>
          <w:sz w:val="28"/>
          <w:szCs w:val="28"/>
        </w:rPr>
        <w:t>.4. Текущая оценка знаний учитывается при определении итоговой (четвертной, годовой) отметки (</w:t>
      </w:r>
      <w:r w:rsidRPr="00FE41EF">
        <w:rPr>
          <w:rFonts w:ascii="Times New Roman" w:hAnsi="Times New Roman" w:cs="Times New Roman"/>
          <w:i/>
          <w:iCs/>
          <w:sz w:val="28"/>
          <w:szCs w:val="28"/>
        </w:rPr>
        <w:t>см. Приложение 2</w:t>
      </w:r>
      <w:r w:rsidRPr="00FE41EF">
        <w:rPr>
          <w:rFonts w:ascii="Times New Roman" w:hAnsi="Times New Roman" w:cs="Times New Roman"/>
          <w:sz w:val="28"/>
          <w:szCs w:val="28"/>
        </w:rPr>
        <w:t>).</w:t>
      </w:r>
    </w:p>
    <w:p w:rsidR="00FE41EF" w:rsidRDefault="00FE41EF" w:rsidP="00FE41E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 Ответственность учителей и родителей (законных представителей) обучающихся, разрешение спорных вопросов</w:t>
      </w:r>
    </w:p>
    <w:p w:rsidR="00FE41EF" w:rsidRDefault="00FE41EF" w:rsidP="00FE41E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3.1. Педагогические работники Школы несут дисциплинарную ответственность за неисполнение настоящего Положения, заместители директора школы осуществляют постоянный контроль оценочной сферы деятельности педагогического коллектива, принимают все меры к разрешению спорных и конфликтных ситуаций, считая безусловным приоритетом законные интересы обучающегося. </w:t>
      </w:r>
    </w:p>
    <w:p w:rsidR="00FE41EF" w:rsidRDefault="00FE41EF" w:rsidP="00FE41E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3.2. Педагогические работники Школы несут дисциплинарную ответственность за несвоевременное информирование родителей (законных представителей) обучающихся о текущей успеваемости обучающихся через электронную систему «ЭлЖур» и на родительских собраниях. </w:t>
      </w:r>
    </w:p>
    <w:p w:rsidR="00FE41EF" w:rsidRPr="00FE41EF" w:rsidRDefault="00FE41EF" w:rsidP="00FE41EF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E41EF">
        <w:rPr>
          <w:rFonts w:ascii="Times New Roman" w:hAnsi="Times New Roman" w:cs="Times New Roman"/>
          <w:sz w:val="28"/>
          <w:szCs w:val="28"/>
        </w:rPr>
        <w:t xml:space="preserve">       3.3. В случае выставления неудовлетворительной четвертной (полугодовой) отметки учитель оказывает помощь обучающемуся в освоении учебной программы в течение следующей учебной четверти.</w:t>
      </w:r>
    </w:p>
    <w:p w:rsidR="00FE41EF" w:rsidRDefault="00FE41EF" w:rsidP="00FE41EF">
      <w:pPr>
        <w:pStyle w:val="Default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3.4. Родители (законные представители) обучающихся обязаны присутствовать на родительских собраниях в очном и/или дистанционном формате, постоянно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предмету, подготовки к урокам, обеспечивать контроль за посещением им </w:t>
      </w:r>
      <w:r>
        <w:rPr>
          <w:color w:val="auto"/>
          <w:sz w:val="28"/>
          <w:szCs w:val="28"/>
        </w:rPr>
        <w:t>учебных занятий, дополнительных занятий и ликвидацией задолженности (неудовлетворительной отметки за четверть/полугодие) по предмету.</w:t>
      </w:r>
    </w:p>
    <w:p w:rsidR="00FE41EF" w:rsidRDefault="00FE41EF" w:rsidP="00FE41E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 Срок действия Положения</w:t>
      </w:r>
    </w:p>
    <w:p w:rsidR="00FE41EF" w:rsidRDefault="00FE41EF" w:rsidP="00FE41E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4.1. Срок действия данного Положения до необходимости внесения изменений. Внесения изменений рассматриваются на педагогическом совете и утверждаются приказом директора.</w:t>
      </w:r>
    </w:p>
    <w:p w:rsidR="00AD7B47" w:rsidRDefault="00AD7B47" w:rsidP="00FE41EF">
      <w:pPr>
        <w:pStyle w:val="Default"/>
        <w:rPr>
          <w:sz w:val="28"/>
          <w:szCs w:val="28"/>
        </w:rPr>
      </w:pPr>
      <w:bookmarkStart w:id="0" w:name="_GoBack"/>
      <w:bookmarkEnd w:id="0"/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jc w:val="right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Приложение 1 </w:t>
      </w:r>
    </w:p>
    <w:p w:rsidR="00FE41EF" w:rsidRDefault="00FE41EF" w:rsidP="00FE41E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Электронный журнал-дневник (ЭЖД) дает возможность подсчитывать средневзвешенное значение текущих оценок. </w:t>
      </w:r>
    </w:p>
    <w:p w:rsidR="00FE41EF" w:rsidRDefault="00FE41EF" w:rsidP="00FE41E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Каждый </w:t>
      </w:r>
      <w:r>
        <w:rPr>
          <w:b/>
          <w:bCs/>
          <w:i/>
          <w:iCs/>
          <w:sz w:val="28"/>
          <w:szCs w:val="28"/>
        </w:rPr>
        <w:t xml:space="preserve">ВИД ДЕЯТЕЛЬНОСТИ </w:t>
      </w:r>
      <w:r>
        <w:rPr>
          <w:sz w:val="28"/>
          <w:szCs w:val="28"/>
        </w:rPr>
        <w:t>(контрольная, самостоятельная работа, ответ на уроке, проверка тетрадей и т.д.) имеет свой собственный вес (коэффициент (</w:t>
      </w:r>
      <w:r>
        <w:rPr>
          <w:b/>
          <w:bCs/>
          <w:sz w:val="28"/>
          <w:szCs w:val="28"/>
        </w:rPr>
        <w:t>К</w:t>
      </w:r>
      <w:r>
        <w:rPr>
          <w:sz w:val="28"/>
          <w:szCs w:val="28"/>
        </w:rPr>
        <w:t xml:space="preserve">)), что позволяет рассчитывать средневзвешенную оценку и тем самым более объективно оценивать успеваемость учащихся. </w:t>
      </w:r>
    </w:p>
    <w:p w:rsidR="00FE41EF" w:rsidRDefault="00FE41EF" w:rsidP="00FE41EF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Возможные значения коэффициента - </w:t>
      </w:r>
      <w:r>
        <w:rPr>
          <w:b/>
          <w:bCs/>
          <w:sz w:val="28"/>
          <w:szCs w:val="28"/>
        </w:rPr>
        <w:t>от 0 до 3</w:t>
      </w:r>
    </w:p>
    <w:p w:rsidR="00FE41EF" w:rsidRDefault="00FE41EF" w:rsidP="00FE41EF">
      <w:pPr>
        <w:pStyle w:val="Default"/>
        <w:rPr>
          <w:b/>
          <w:bCs/>
          <w:sz w:val="28"/>
          <w:szCs w:val="28"/>
        </w:rPr>
      </w:pPr>
    </w:p>
    <w:p w:rsidR="00FE41EF" w:rsidRDefault="00FE41EF" w:rsidP="00FE41EF">
      <w:pPr>
        <w:pStyle w:val="Default"/>
        <w:jc w:val="center"/>
        <w:rPr>
          <w:b/>
          <w:bCs/>
          <w:sz w:val="36"/>
          <w:szCs w:val="36"/>
        </w:rPr>
      </w:pPr>
      <w:r w:rsidRPr="001C14DE">
        <w:rPr>
          <w:b/>
          <w:bCs/>
          <w:sz w:val="36"/>
          <w:szCs w:val="36"/>
        </w:rPr>
        <w:t>Коэффициенты значимости видов работ</w:t>
      </w:r>
    </w:p>
    <w:p w:rsidR="00FE41EF" w:rsidRDefault="00FE41EF" w:rsidP="00FE41EF">
      <w:pPr>
        <w:pStyle w:val="Default"/>
        <w:jc w:val="center"/>
        <w:rPr>
          <w:b/>
          <w:bCs/>
          <w:sz w:val="36"/>
          <w:szCs w:val="36"/>
        </w:rPr>
      </w:pPr>
    </w:p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5665"/>
        <w:gridCol w:w="2552"/>
        <w:gridCol w:w="1701"/>
      </w:tblGrid>
      <w:tr w:rsidR="00FE41EF" w:rsidTr="00A50ED2">
        <w:tc>
          <w:tcPr>
            <w:tcW w:w="5665" w:type="dxa"/>
          </w:tcPr>
          <w:p w:rsidR="00FE41EF" w:rsidRPr="001C14DE" w:rsidRDefault="00FE41EF" w:rsidP="00A50ED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1C14DE">
              <w:rPr>
                <w:b/>
                <w:sz w:val="28"/>
                <w:szCs w:val="28"/>
              </w:rPr>
              <w:t xml:space="preserve">Название типа отметок </w:t>
            </w:r>
          </w:p>
        </w:tc>
        <w:tc>
          <w:tcPr>
            <w:tcW w:w="2552" w:type="dxa"/>
          </w:tcPr>
          <w:p w:rsidR="00FE41EF" w:rsidRPr="001C14DE" w:rsidRDefault="00FE41EF" w:rsidP="00A50ED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1C14DE">
              <w:rPr>
                <w:b/>
                <w:sz w:val="28"/>
                <w:szCs w:val="28"/>
              </w:rPr>
              <w:t>Сокращение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1C14DE">
              <w:rPr>
                <w:b/>
                <w:sz w:val="28"/>
                <w:szCs w:val="28"/>
              </w:rPr>
              <w:t>Вес отметки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 xml:space="preserve">Текущая оценка 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ТЕК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 w:rsidRPr="001C14DE">
              <w:rPr>
                <w:sz w:val="28"/>
                <w:szCs w:val="28"/>
              </w:rPr>
              <w:t>1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 xml:space="preserve">Ведение тетради 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ТЕТ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Сочинение домашнее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СД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Словарь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СЛ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Проверочная работа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ПРО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Чтение наизусть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ЧТН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Сочинение классное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СК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Сочинение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СОЧ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Изложение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ИЗЛ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Диктант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Д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Лабораторная работа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ЛАБ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Практическая работа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ПР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Зачёт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ЗАЧ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Самостоятельная работа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СР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Словарный диктант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СЛО</w:t>
            </w:r>
          </w:p>
        </w:tc>
        <w:tc>
          <w:tcPr>
            <w:tcW w:w="1701" w:type="dxa"/>
          </w:tcPr>
          <w:p w:rsidR="00FE41EF" w:rsidRPr="004E4CE5" w:rsidRDefault="00FE41EF" w:rsidP="00A50ED2">
            <w:pPr>
              <w:jc w:val="center"/>
              <w:rPr>
                <w:sz w:val="28"/>
                <w:szCs w:val="28"/>
              </w:rPr>
            </w:pPr>
            <w:r w:rsidRPr="004E4CE5"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Списывание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СП</w:t>
            </w:r>
          </w:p>
        </w:tc>
        <w:tc>
          <w:tcPr>
            <w:tcW w:w="1701" w:type="dxa"/>
          </w:tcPr>
          <w:p w:rsidR="00FE41EF" w:rsidRPr="004E4CE5" w:rsidRDefault="00FE41EF" w:rsidP="00A50E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Математический диктант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МД</w:t>
            </w:r>
          </w:p>
        </w:tc>
        <w:tc>
          <w:tcPr>
            <w:tcW w:w="1701" w:type="dxa"/>
          </w:tcPr>
          <w:p w:rsidR="00FE41EF" w:rsidRPr="004E4CE5" w:rsidRDefault="00FE41EF" w:rsidP="00A50E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Контрольная работа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КР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Проверочная работа (начальная школа</w:t>
            </w:r>
            <w:r>
              <w:rPr>
                <w:sz w:val="32"/>
                <w:szCs w:val="32"/>
              </w:rPr>
              <w:t>)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</w:t>
            </w:r>
          </w:p>
        </w:tc>
        <w:tc>
          <w:tcPr>
            <w:tcW w:w="1701" w:type="dxa"/>
          </w:tcPr>
          <w:p w:rsidR="00FE41EF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Техника чтения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ТЧТ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Тестовая работа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ТР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Контроль чтения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КЧ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Контроль говорения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КГ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Контроль письма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КП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E41EF" w:rsidTr="00A50ED2">
        <w:tc>
          <w:tcPr>
            <w:tcW w:w="5665" w:type="dxa"/>
          </w:tcPr>
          <w:p w:rsidR="00FE41EF" w:rsidRPr="004E4CE5" w:rsidRDefault="00FE41EF" w:rsidP="00A50ED2">
            <w:pPr>
              <w:pStyle w:val="Default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Контроль аудирования</w:t>
            </w:r>
          </w:p>
        </w:tc>
        <w:tc>
          <w:tcPr>
            <w:tcW w:w="2552" w:type="dxa"/>
          </w:tcPr>
          <w:p w:rsidR="00FE41EF" w:rsidRPr="004E4CE5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4E4CE5">
              <w:rPr>
                <w:sz w:val="32"/>
                <w:szCs w:val="32"/>
              </w:rPr>
              <w:t>КАУ</w:t>
            </w:r>
          </w:p>
        </w:tc>
        <w:tc>
          <w:tcPr>
            <w:tcW w:w="1701" w:type="dxa"/>
          </w:tcPr>
          <w:p w:rsidR="00FE41EF" w:rsidRPr="001C14DE" w:rsidRDefault="00FE41EF" w:rsidP="00A50E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FE41EF" w:rsidRDefault="00FE41EF" w:rsidP="00FE41EF">
      <w:pPr>
        <w:pStyle w:val="Default"/>
        <w:rPr>
          <w:sz w:val="36"/>
          <w:szCs w:val="36"/>
        </w:rPr>
      </w:pPr>
    </w:p>
    <w:p w:rsidR="00FE41EF" w:rsidRDefault="00FE41EF" w:rsidP="00FE41EF">
      <w:pPr>
        <w:pStyle w:val="Default"/>
        <w:jc w:val="center"/>
        <w:rPr>
          <w:sz w:val="36"/>
          <w:szCs w:val="36"/>
        </w:rPr>
      </w:pPr>
    </w:p>
    <w:p w:rsidR="00FE41EF" w:rsidRPr="00FE41EF" w:rsidRDefault="00FE41EF" w:rsidP="00FE41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FE41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Формула подсчета </w:t>
      </w:r>
      <w:r w:rsidRPr="00FE41EF">
        <w:rPr>
          <w:rFonts w:ascii="Times New Roman" w:hAnsi="Times New Roman" w:cs="Times New Roman"/>
          <w:color w:val="000000"/>
          <w:sz w:val="28"/>
          <w:szCs w:val="28"/>
        </w:rPr>
        <w:t xml:space="preserve">средневзвешенной оценки: </w:t>
      </w:r>
    </w:p>
    <w:p w:rsidR="00FE41EF" w:rsidRPr="00FE41EF" w:rsidRDefault="00FE41EF" w:rsidP="00FE41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FE41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Средневзвешенное </w:t>
      </w:r>
      <w:r w:rsidRPr="00FE41EF">
        <w:rPr>
          <w:rFonts w:ascii="Times New Roman" w:hAnsi="Times New Roman" w:cs="Times New Roman"/>
          <w:color w:val="000000"/>
          <w:sz w:val="28"/>
          <w:szCs w:val="28"/>
        </w:rPr>
        <w:t xml:space="preserve">= Сумма произведений оценок на их </w:t>
      </w:r>
      <w:r w:rsidRPr="00FE41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 w:rsidRPr="00FE41EF">
        <w:rPr>
          <w:rFonts w:ascii="Times New Roman" w:hAnsi="Times New Roman" w:cs="Times New Roman"/>
          <w:color w:val="000000"/>
          <w:sz w:val="28"/>
          <w:szCs w:val="28"/>
        </w:rPr>
        <w:t>/ (</w:t>
      </w:r>
      <w:r w:rsidRPr="00FE41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Сумма К </w:t>
      </w:r>
      <w:r w:rsidRPr="00FE41EF">
        <w:rPr>
          <w:rFonts w:ascii="Times New Roman" w:hAnsi="Times New Roman" w:cs="Times New Roman"/>
          <w:color w:val="000000"/>
          <w:sz w:val="28"/>
          <w:szCs w:val="28"/>
        </w:rPr>
        <w:t xml:space="preserve">этих оценок) </w:t>
      </w:r>
    </w:p>
    <w:p w:rsidR="00FE41EF" w:rsidRPr="00FE41EF" w:rsidRDefault="00FE41EF" w:rsidP="00FE41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FE41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Особенности подсчета: </w:t>
      </w:r>
    </w:p>
    <w:p w:rsidR="00FE41EF" w:rsidRPr="00FE41EF" w:rsidRDefault="00FE41EF" w:rsidP="00FE41EF">
      <w:pPr>
        <w:pStyle w:val="Default"/>
        <w:rPr>
          <w:sz w:val="28"/>
          <w:szCs w:val="28"/>
        </w:rPr>
      </w:pPr>
      <w:r w:rsidRPr="00FE41EF">
        <w:rPr>
          <w:sz w:val="28"/>
          <w:szCs w:val="28"/>
        </w:rPr>
        <w:t xml:space="preserve">      "Долги" ученика (невыполненные задания с обязательной оценкой), срок выполнения которых истёк, при подсчете средневзвешенного балла приравниваются к "двойкам". </w:t>
      </w:r>
    </w:p>
    <w:p w:rsidR="00FE41EF" w:rsidRPr="00FE41EF" w:rsidRDefault="00FE41EF" w:rsidP="00FE41EF">
      <w:pPr>
        <w:pStyle w:val="Default"/>
        <w:rPr>
          <w:sz w:val="28"/>
          <w:szCs w:val="28"/>
        </w:rPr>
      </w:pPr>
      <w:r w:rsidRPr="00FE41EF">
        <w:rPr>
          <w:sz w:val="28"/>
          <w:szCs w:val="28"/>
        </w:rPr>
        <w:t xml:space="preserve">      Пропуски (посещаемость) никак не учитываются при подсчете средневзвешенной оценки. На результат "взвешивания" влияют только оценки в журнале.</w:t>
      </w:r>
    </w:p>
    <w:p w:rsidR="00FE41EF" w:rsidRP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pStyle w:val="Default"/>
        <w:rPr>
          <w:sz w:val="28"/>
          <w:szCs w:val="28"/>
        </w:rPr>
      </w:pPr>
    </w:p>
    <w:p w:rsidR="00FE41EF" w:rsidRDefault="00FE41EF" w:rsidP="00FE41EF">
      <w:pPr>
        <w:autoSpaceDE w:val="0"/>
        <w:autoSpaceDN w:val="0"/>
        <w:adjustRightInd w:val="0"/>
        <w:jc w:val="right"/>
        <w:rPr>
          <w:i/>
          <w:iCs/>
          <w:color w:val="000000"/>
          <w:sz w:val="30"/>
          <w:szCs w:val="30"/>
        </w:rPr>
      </w:pPr>
      <w:r w:rsidRPr="004F58A4">
        <w:rPr>
          <w:i/>
          <w:iCs/>
          <w:color w:val="000000"/>
          <w:sz w:val="30"/>
          <w:szCs w:val="30"/>
        </w:rPr>
        <w:t xml:space="preserve">Приложение 2 </w:t>
      </w:r>
    </w:p>
    <w:p w:rsidR="00FE41EF" w:rsidRPr="00FE41EF" w:rsidRDefault="00FE41EF" w:rsidP="00FE41E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30"/>
          <w:szCs w:val="30"/>
        </w:rPr>
      </w:pPr>
    </w:p>
    <w:p w:rsidR="00FE41EF" w:rsidRPr="00FE41EF" w:rsidRDefault="00FE41EF" w:rsidP="00FE41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41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Выставление итоговых (четвертных и годовых) отметок</w:t>
      </w:r>
    </w:p>
    <w:p w:rsidR="00FE41EF" w:rsidRPr="00FE41EF" w:rsidRDefault="00FE41EF" w:rsidP="00FE41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E41EF" w:rsidRPr="00FE41EF" w:rsidRDefault="00FE41EF" w:rsidP="00FE41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41EF">
        <w:rPr>
          <w:rFonts w:ascii="Times New Roman" w:hAnsi="Times New Roman" w:cs="Times New Roman"/>
          <w:i/>
          <w:iCs/>
          <w:sz w:val="28"/>
          <w:szCs w:val="28"/>
        </w:rPr>
        <w:t>Перевод баллов в традиционную отметку осуществляется по шкале:</w:t>
      </w:r>
    </w:p>
    <w:p w:rsidR="00FE41EF" w:rsidRPr="00FE41EF" w:rsidRDefault="00FE41EF" w:rsidP="00FE41E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7"/>
        <w:tblW w:w="0" w:type="auto"/>
        <w:tblInd w:w="1555" w:type="dxa"/>
        <w:tblLook w:val="04A0" w:firstRow="1" w:lastRow="0" w:firstColumn="1" w:lastColumn="0" w:noHBand="0" w:noVBand="1"/>
      </w:tblPr>
      <w:tblGrid>
        <w:gridCol w:w="3330"/>
        <w:gridCol w:w="2907"/>
      </w:tblGrid>
      <w:tr w:rsidR="00FE41EF" w:rsidRPr="00FE41EF" w:rsidTr="00A50ED2">
        <w:trPr>
          <w:trHeight w:val="376"/>
        </w:trPr>
        <w:tc>
          <w:tcPr>
            <w:tcW w:w="3330" w:type="dxa"/>
          </w:tcPr>
          <w:p w:rsidR="00FE41EF" w:rsidRPr="00FE41EF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FE41EF">
              <w:rPr>
                <w:b/>
                <w:bCs/>
                <w:sz w:val="32"/>
                <w:szCs w:val="32"/>
              </w:rPr>
              <w:t>Баллы</w:t>
            </w:r>
          </w:p>
        </w:tc>
        <w:tc>
          <w:tcPr>
            <w:tcW w:w="2907" w:type="dxa"/>
          </w:tcPr>
          <w:p w:rsidR="00FE41EF" w:rsidRPr="00FE41EF" w:rsidRDefault="00FE41EF" w:rsidP="00A50ED2">
            <w:pPr>
              <w:pStyle w:val="Default"/>
              <w:jc w:val="center"/>
              <w:rPr>
                <w:sz w:val="32"/>
                <w:szCs w:val="32"/>
              </w:rPr>
            </w:pPr>
            <w:r w:rsidRPr="00FE41EF">
              <w:rPr>
                <w:b/>
                <w:bCs/>
                <w:sz w:val="32"/>
                <w:szCs w:val="32"/>
              </w:rPr>
              <w:t>Отметка</w:t>
            </w:r>
          </w:p>
          <w:p w:rsidR="00FE41EF" w:rsidRPr="00FE41EF" w:rsidRDefault="00FE41EF" w:rsidP="00A50E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FE41EF" w:rsidRPr="00FE41EF" w:rsidTr="00A50ED2">
        <w:tc>
          <w:tcPr>
            <w:tcW w:w="3330" w:type="dxa"/>
          </w:tcPr>
          <w:p w:rsidR="00FE41EF" w:rsidRPr="00FE41EF" w:rsidRDefault="00FE41EF" w:rsidP="00A50E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E41E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2,5-3,4</w:t>
            </w:r>
          </w:p>
        </w:tc>
        <w:tc>
          <w:tcPr>
            <w:tcW w:w="2907" w:type="dxa"/>
          </w:tcPr>
          <w:p w:rsidR="00FE41EF" w:rsidRPr="00FE41EF" w:rsidRDefault="00FE41EF" w:rsidP="00A50E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E41E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</w:tr>
      <w:tr w:rsidR="00FE41EF" w:rsidRPr="00FE41EF" w:rsidTr="00A50ED2">
        <w:tc>
          <w:tcPr>
            <w:tcW w:w="3330" w:type="dxa"/>
          </w:tcPr>
          <w:p w:rsidR="00FE41EF" w:rsidRPr="00FE41EF" w:rsidRDefault="00FE41EF" w:rsidP="00A50E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E41E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3,5-4,4</w:t>
            </w:r>
          </w:p>
        </w:tc>
        <w:tc>
          <w:tcPr>
            <w:tcW w:w="2907" w:type="dxa"/>
          </w:tcPr>
          <w:p w:rsidR="00FE41EF" w:rsidRPr="00FE41EF" w:rsidRDefault="00FE41EF" w:rsidP="00A50E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E41E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</w:tr>
      <w:tr w:rsidR="00FE41EF" w:rsidRPr="00FE41EF" w:rsidTr="00A50ED2">
        <w:tc>
          <w:tcPr>
            <w:tcW w:w="3330" w:type="dxa"/>
          </w:tcPr>
          <w:p w:rsidR="00FE41EF" w:rsidRPr="00FE41EF" w:rsidRDefault="00FE41EF" w:rsidP="00A50E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E41E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4,5-5</w:t>
            </w:r>
          </w:p>
        </w:tc>
        <w:tc>
          <w:tcPr>
            <w:tcW w:w="2907" w:type="dxa"/>
          </w:tcPr>
          <w:p w:rsidR="00FE41EF" w:rsidRPr="00FE41EF" w:rsidRDefault="00FE41EF" w:rsidP="00A50E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E41E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</w:tr>
    </w:tbl>
    <w:p w:rsidR="00FE41EF" w:rsidRPr="00FE41EF" w:rsidRDefault="00FE41EF" w:rsidP="00FE41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D180E" w:rsidRPr="00FE41EF" w:rsidRDefault="00DD180E">
      <w:pPr>
        <w:rPr>
          <w:rFonts w:ascii="Times New Roman" w:hAnsi="Times New Roman" w:cs="Times New Roman"/>
        </w:rPr>
      </w:pPr>
    </w:p>
    <w:sectPr w:rsidR="00DD180E" w:rsidRPr="00FE4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1EF" w:rsidRDefault="00FE41EF" w:rsidP="00FE41EF">
      <w:pPr>
        <w:spacing w:after="0" w:line="240" w:lineRule="auto"/>
      </w:pPr>
      <w:r>
        <w:separator/>
      </w:r>
    </w:p>
  </w:endnote>
  <w:endnote w:type="continuationSeparator" w:id="0">
    <w:p w:rsidR="00FE41EF" w:rsidRDefault="00FE41EF" w:rsidP="00FE4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1EF" w:rsidRDefault="00FE41EF" w:rsidP="00FE41EF">
      <w:pPr>
        <w:spacing w:after="0" w:line="240" w:lineRule="auto"/>
      </w:pPr>
      <w:r>
        <w:separator/>
      </w:r>
    </w:p>
  </w:footnote>
  <w:footnote w:type="continuationSeparator" w:id="0">
    <w:p w:rsidR="00FE41EF" w:rsidRDefault="00FE41EF" w:rsidP="00FE41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30F"/>
    <w:rsid w:val="00AD7B47"/>
    <w:rsid w:val="00CA530F"/>
    <w:rsid w:val="00DD180E"/>
    <w:rsid w:val="00FE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2FB64C-5245-4CC2-885D-D897913BA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4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41EF"/>
  </w:style>
  <w:style w:type="paragraph" w:styleId="a5">
    <w:name w:val="footer"/>
    <w:basedOn w:val="a"/>
    <w:link w:val="a6"/>
    <w:uiPriority w:val="99"/>
    <w:unhideWhenUsed/>
    <w:rsid w:val="00FE4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41EF"/>
  </w:style>
  <w:style w:type="paragraph" w:customStyle="1" w:styleId="Default">
    <w:name w:val="Default"/>
    <w:rsid w:val="00FE41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FE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633</Words>
  <Characters>3610</Characters>
  <Application>Microsoft Office Word</Application>
  <DocSecurity>0</DocSecurity>
  <Lines>30</Lines>
  <Paragraphs>8</Paragraphs>
  <ScaleCrop>false</ScaleCrop>
  <Company/>
  <LinksUpToDate>false</LinksUpToDate>
  <CharactersWithSpaces>4235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3</cp:revision>
  <dcterms:created xsi:type="dcterms:W3CDTF">2020-12-18T10:48:00Z</dcterms:created>
  <dcterms:modified xsi:type="dcterms:W3CDTF">2020-12-18T10:53:00Z</dcterms:modified>
</cp:coreProperties>
</file>