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27" w:rsidRDefault="007A1F90" w:rsidP="007A1F90">
      <w:pPr>
        <w:pStyle w:val="40"/>
        <w:shd w:val="clear" w:color="auto" w:fill="auto"/>
        <w:spacing w:before="0" w:after="83" w:line="240" w:lineRule="auto"/>
        <w:ind w:left="-709"/>
        <w:rPr>
          <w:rFonts w:ascii="Times New Roman" w:hAnsi="Times New Roman"/>
          <w:sz w:val="24"/>
          <w:szCs w:val="24"/>
        </w:rPr>
      </w:pPr>
      <w:r w:rsidRPr="007A1F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3" name="Рисунок 3" descr="C:\Users\Acer\Desktop\паспорт\2019-10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11\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27" w:rsidRDefault="00F84027" w:rsidP="00F840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F90" w:rsidRDefault="007A1F90" w:rsidP="00F84027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A1F90" w:rsidRDefault="007A1F90" w:rsidP="00F84027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A1F90" w:rsidRDefault="007A1F90" w:rsidP="00F84027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F84027" w:rsidRPr="0019494B" w:rsidRDefault="00F84027" w:rsidP="00F84027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94B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F84027" w:rsidRPr="0019494B" w:rsidRDefault="00F84027" w:rsidP="00F8402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lastRenderedPageBreak/>
        <w:t xml:space="preserve">Федеральный компонент государственных </w:t>
      </w:r>
      <w:proofErr w:type="gramStart"/>
      <w:r w:rsidRPr="0019494B">
        <w:rPr>
          <w:rFonts w:ascii="Times New Roman" w:eastAsia="Calibri" w:hAnsi="Times New Roman"/>
          <w:sz w:val="24"/>
          <w:szCs w:val="24"/>
        </w:rPr>
        <w:t>стандартов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</w:rPr>
        <w:t xml:space="preserve">НО, ОО, СО, </w:t>
      </w:r>
      <w:r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0</w:t>
      </w:r>
      <w:r>
        <w:rPr>
          <w:rFonts w:ascii="Times New Roman" w:eastAsia="Calibri" w:hAnsi="Times New Roman"/>
          <w:sz w:val="24"/>
          <w:szCs w:val="24"/>
        </w:rPr>
        <w:t>5</w:t>
      </w:r>
      <w:r w:rsidRPr="0019494B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3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 xml:space="preserve">04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1089 (с изменениями от 07.06.2017 г. №506).</w:t>
      </w:r>
    </w:p>
    <w:p w:rsidR="00F84027" w:rsidRPr="0019494B" w:rsidRDefault="00F84027" w:rsidP="00F84027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Рабочая программа для 1</w:t>
      </w:r>
      <w:r>
        <w:rPr>
          <w:rFonts w:ascii="Times New Roman" w:hAnsi="Times New Roman"/>
          <w:b/>
          <w:sz w:val="24"/>
          <w:szCs w:val="24"/>
        </w:rPr>
        <w:t>0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:rsidR="00F84027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программа: </w:t>
      </w:r>
      <w:r w:rsidRPr="004836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6–11 классы. Рабочие программы</w:t>
      </w:r>
    </w:p>
    <w:p w:rsidR="00F84027" w:rsidRPr="004836ED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36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Предметная линия учебников под ред. Л. Н. Боголюбова / Л. Н. Боголюбов, Л. Ф. Иванова, Н. И. Городецкая. – М.: Просвещение, 2011.</w:t>
      </w:r>
    </w:p>
    <w:p w:rsidR="00F84027" w:rsidRPr="006843A8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10 класс: учеб. для общеобразоват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учреждений с прил. на электрон. носителе / Л. Н. Боголюбов [и др.]; под ред. Л. Н. Боголюбова, Л. Ф. Ивановой. – М.: Просвещение, 2014.</w:t>
      </w:r>
    </w:p>
    <w:p w:rsidR="00F84027" w:rsidRPr="006843A8" w:rsidRDefault="00F84027" w:rsidP="00F84027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4027" w:rsidRDefault="00F84027" w:rsidP="00F84027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:rsidR="00F84027" w:rsidRPr="006843A8" w:rsidRDefault="00F84027" w:rsidP="00F8402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4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окончании изучения курса «Обществознание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684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10 классе обучающиеся должны:</w:t>
      </w:r>
    </w:p>
    <w:p w:rsidR="00F84027" w:rsidRPr="006843A8" w:rsidRDefault="00F84027" w:rsidP="00F8402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84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особенности социально-гуманитарного познания; </w:t>
      </w:r>
    </w:p>
    <w:p w:rsidR="00F84027" w:rsidRPr="006843A8" w:rsidRDefault="00F84027" w:rsidP="00F8402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</w:t>
      </w:r>
      <w:r w:rsidRPr="00684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меть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proofErr w:type="gramStart"/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признаками изученных социальных явлений</w:t>
      </w:r>
      <w:proofErr w:type="gramEnd"/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обществоведческими терминами и понятиями;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осуществлять поиск социальной информации, представленной в различных знаковых системах;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подготовить устное выступление, творческую работу по социальной проблематике;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применять социально-экономические и гуманитарные знания в </w:t>
      </w:r>
      <w:proofErr w:type="gramStart"/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процессе  решения</w:t>
      </w:r>
      <w:proofErr w:type="gramEnd"/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познавательных  задач  по  актуальным  социальным проблемам;</w:t>
      </w:r>
    </w:p>
    <w:p w:rsidR="00F84027" w:rsidRPr="00E02989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F84027" w:rsidRPr="006843A8" w:rsidRDefault="00F84027" w:rsidP="00F8402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84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для успешного выполнения типичных социальных ролей, сознательного взаимодействия с различными социальными институтами;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совершенствования собственной познавательной деятельности;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критического восприятия информации, получаемой в межличностном общении и через средства массовой коммуникации; осуществления самостоятельного поиска, анализа и использования собранной социальной информации;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решения практических жизненных проблем, возникающих в социальной деятельности;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– ориентировки в актуальных общественных событиях и процессах, определения своей личной и гражданской позиции;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предвидения возможных последствий определенных социальных действий;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оценки происходящих событий и поведения людей с точки зрения морали и права;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реализации и защиты прав человека и гражданина, осознанного выполнения гражданских обязанностей;</w:t>
      </w:r>
    </w:p>
    <w:p w:rsidR="00F84027" w:rsidRPr="00E02989" w:rsidRDefault="00F84027" w:rsidP="00F8402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осуществления конструктивного взаимодействия с людьми разных убеждений, с различными культурными ценностями, социальным положением</w:t>
      </w:r>
    </w:p>
    <w:p w:rsidR="00F84027" w:rsidRPr="006843A8" w:rsidRDefault="00F84027" w:rsidP="00CF1D2E">
      <w:pPr>
        <w:pStyle w:val="30"/>
        <w:shd w:val="clear" w:color="auto" w:fill="auto"/>
        <w:spacing w:before="0" w:after="8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</w:t>
      </w:r>
      <w:r w:rsid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CF1D2E" w:rsidRPr="00BC7802">
        <w:rPr>
          <w:rFonts w:ascii="Times New Roman" w:hAnsi="Times New Roman"/>
          <w:sz w:val="24"/>
          <w:szCs w:val="24"/>
        </w:rPr>
        <w:t>(</w:t>
      </w:r>
      <w:r w:rsidR="00CF1D2E" w:rsidRPr="00CF1D2E">
        <w:rPr>
          <w:rFonts w:ascii="Times New Roman" w:hAnsi="Times New Roman" w:cs="Times New Roman"/>
          <w:sz w:val="24"/>
          <w:szCs w:val="24"/>
        </w:rPr>
        <w:t>включая экономику и право)</w:t>
      </w:r>
      <w:r w:rsidRPr="006843A8">
        <w:rPr>
          <w:rFonts w:ascii="Times New Roman" w:hAnsi="Times New Roman" w:cs="Times New Roman"/>
          <w:sz w:val="24"/>
          <w:szCs w:val="24"/>
        </w:rPr>
        <w:t>».</w:t>
      </w:r>
    </w:p>
    <w:p w:rsidR="00F84027" w:rsidRPr="006843A8" w:rsidRDefault="00F84027" w:rsidP="00F84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1. Общество и человек</w:t>
      </w:r>
      <w:r>
        <w:rPr>
          <w:rFonts w:ascii="Times New Roman" w:hAnsi="Times New Roman"/>
          <w:b/>
          <w:sz w:val="24"/>
          <w:szCs w:val="24"/>
        </w:rPr>
        <w:t xml:space="preserve"> (14 часов).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 как совместная жизнедеятельность людей. Общество и природа. Общество и культура. Науки об обществе.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 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гражданственность. 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деятельность. 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 </w:t>
      </w:r>
    </w:p>
    <w:p w:rsidR="00F84027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F84027" w:rsidRPr="0058201D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2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природы и общества в условиях Республики Крым. Экологические и демографические проблемы Республики Крым.</w:t>
      </w:r>
    </w:p>
    <w:p w:rsidR="00F84027" w:rsidRPr="006843A8" w:rsidRDefault="00F84027" w:rsidP="00F84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2. Основные сферы общественной жизни</w:t>
      </w:r>
      <w:r>
        <w:rPr>
          <w:rFonts w:ascii="Times New Roman" w:hAnsi="Times New Roman"/>
          <w:b/>
          <w:sz w:val="24"/>
          <w:szCs w:val="24"/>
        </w:rPr>
        <w:t xml:space="preserve"> (39 часов).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культуры. Материальная и духовная культура. Особенности духовной культуры.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 </w:t>
      </w:r>
      <w:r w:rsidRPr="00E8684A">
        <w:rPr>
          <w:rFonts w:ascii="Times New Roman" w:hAnsi="Times New Roman"/>
          <w:sz w:val="24"/>
          <w:szCs w:val="24"/>
        </w:rPr>
        <w:t>Достижения и проблемы культуры Республики Крым</w:t>
      </w:r>
      <w:r>
        <w:rPr>
          <w:rFonts w:ascii="Times New Roman" w:hAnsi="Times New Roman"/>
        </w:rPr>
        <w:t>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Мораль и религия. Мораль, ее категории. Религия, ее роль в жизни общества. Нравственная культура.</w:t>
      </w:r>
    </w:p>
    <w:p w:rsidR="00F84027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F84027" w:rsidRPr="0058201D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Экономика Республики Крым.</w:t>
      </w:r>
    </w:p>
    <w:p w:rsidR="00F84027" w:rsidRPr="006843A8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Экономическая культура. Экономический интерес,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взаимодействия. Социальные отношения и взаимодействия. Социальный конфликт. Социальные аспекты труда. Культура труда.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 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Семья и быт. Семья как социальный институт. Семья в современном обществе. Бытовые отношения. 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Молодежь в современном обществе. Молодежь как социальная группа. Развитие социальных ролей в юношеском возрасте. Молодежная субкультура. 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Политика и власть. Политика и общество. Политические институты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тношения. Власть, ее происхождение и виды.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 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Демократические выборы и политические партии. Избирательные системы. Многопартийность. Политическая идеология.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граждан в политической жизни. Политический процесс. Политическое участие. Политическая культура.</w:t>
      </w:r>
    </w:p>
    <w:p w:rsidR="00F84027" w:rsidRPr="006843A8" w:rsidRDefault="00F84027" w:rsidP="00F84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Раздел 3. Право</w:t>
      </w:r>
      <w:r>
        <w:rPr>
          <w:rFonts w:ascii="Times New Roman" w:hAnsi="Times New Roman"/>
          <w:b/>
          <w:sz w:val="24"/>
          <w:szCs w:val="24"/>
        </w:rPr>
        <w:t xml:space="preserve"> (11 часов).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права. Правовые акты. Конституция в иерархии нормативных актов.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Правоотношения и правонарушения. Виды юридической ответственности. Система судебной защиты прав человека. Развитие права в современной России.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84A">
        <w:rPr>
          <w:rFonts w:ascii="Times New Roman" w:hAnsi="Times New Roman"/>
          <w:sz w:val="24"/>
          <w:szCs w:val="24"/>
        </w:rPr>
        <w:t>Правосудие в Республике Крым</w:t>
      </w:r>
      <w:r>
        <w:rPr>
          <w:rFonts w:ascii="Times New Roman" w:hAnsi="Times New Roman"/>
        </w:rPr>
        <w:t xml:space="preserve">. </w:t>
      </w:r>
      <w:r w:rsidRPr="00E8684A">
        <w:rPr>
          <w:rFonts w:ascii="Times New Roman" w:hAnsi="Times New Roman"/>
          <w:sz w:val="24"/>
          <w:szCs w:val="24"/>
        </w:rPr>
        <w:t>Состояние правовой культуры в Республике Крым</w:t>
      </w:r>
      <w:r>
        <w:rPr>
          <w:rFonts w:ascii="Times New Roman" w:hAnsi="Times New Roman"/>
        </w:rPr>
        <w:t>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правомерного поведения.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Правосознание. Правовая культура.</w:t>
      </w:r>
    </w:p>
    <w:p w:rsidR="00F84027" w:rsidRPr="006843A8" w:rsidRDefault="00F84027" w:rsidP="00F8402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Итоговое повторение (4 часа)</w:t>
      </w:r>
      <w:r w:rsidRPr="006843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84027" w:rsidRPr="00282972" w:rsidRDefault="00F84027" w:rsidP="00F84027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3A8">
        <w:rPr>
          <w:rFonts w:ascii="Times New Roman" w:hAnsi="Times New Roman"/>
          <w:color w:val="000000"/>
          <w:sz w:val="24"/>
          <w:szCs w:val="24"/>
        </w:rPr>
        <w:t>      </w:t>
      </w:r>
      <w:r w:rsidRPr="002829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 в развитии. Многовариантность общественного развития. Прогресс и регресс. Современный мир и его противоречия.</w:t>
      </w:r>
    </w:p>
    <w:p w:rsidR="00F84027" w:rsidRPr="006843A8" w:rsidRDefault="00F84027" w:rsidP="00F840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4027" w:rsidRPr="006843A8" w:rsidRDefault="00F84027" w:rsidP="00F84027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4" w:type="dxa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часов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000EDA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58201D" w:rsidRDefault="00F84027" w:rsidP="00DC1EC7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8201D">
              <w:rPr>
                <w:rFonts w:ascii="Times New Roman" w:hAnsi="Times New Roman"/>
                <w:b/>
                <w:sz w:val="24"/>
                <w:szCs w:val="24"/>
              </w:rPr>
              <w:t xml:space="preserve">          Раздел 1. Общество и человек. </w:t>
            </w:r>
          </w:p>
        </w:tc>
        <w:tc>
          <w:tcPr>
            <w:tcW w:w="1844" w:type="dxa"/>
          </w:tcPr>
          <w:p w:rsidR="00F84027" w:rsidRPr="00000EDA" w:rsidRDefault="00F84027" w:rsidP="00DC1EC7">
            <w:pPr>
              <w:spacing w:after="0" w:line="240" w:lineRule="auto"/>
              <w:jc w:val="center"/>
              <w:rPr>
                <w:rStyle w:val="fontstyle01"/>
              </w:rPr>
            </w:pPr>
            <w:r w:rsidRPr="00000EDA">
              <w:rPr>
                <w:rStyle w:val="fontstyle01"/>
              </w:rPr>
              <w:t>1</w:t>
            </w:r>
            <w:r>
              <w:rPr>
                <w:rStyle w:val="fontstyle01"/>
              </w:rPr>
              <w:t>4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000EDA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000EDA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Общество</w:t>
            </w:r>
            <w:r w:rsidRPr="00000EDA">
              <w:rPr>
                <w:rFonts w:ascii="Times New Roman" w:hAnsi="Times New Roman"/>
                <w:sz w:val="24"/>
                <w:szCs w:val="24"/>
              </w:rPr>
              <w:t>. .</w:t>
            </w:r>
          </w:p>
        </w:tc>
        <w:tc>
          <w:tcPr>
            <w:tcW w:w="1844" w:type="dxa"/>
          </w:tcPr>
          <w:p w:rsidR="00F84027" w:rsidRPr="00000EDA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000EDA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000EDA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00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00E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00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84027" w:rsidRPr="00000EDA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000EDA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58201D" w:rsidRDefault="00F84027" w:rsidP="00DC1EC7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8201D">
              <w:rPr>
                <w:rFonts w:ascii="Times New Roman" w:hAnsi="Times New Roman"/>
                <w:b/>
                <w:sz w:val="24"/>
                <w:szCs w:val="24"/>
              </w:rPr>
              <w:t xml:space="preserve">          Раздел 2.Основные сферы общественной жизни.</w:t>
            </w:r>
          </w:p>
        </w:tc>
        <w:tc>
          <w:tcPr>
            <w:tcW w:w="1844" w:type="dxa"/>
          </w:tcPr>
          <w:p w:rsidR="00F84027" w:rsidRPr="00000EDA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000EDA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3.Духовная культура.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4.Экономическая сфера.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774" w:type="dxa"/>
            <w:shd w:val="clear" w:color="auto" w:fill="auto"/>
          </w:tcPr>
          <w:p w:rsidR="00F84027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Тема5.Социльная сфера.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6.Политическая сфера.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58201D" w:rsidRDefault="00F84027" w:rsidP="00DC1EC7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8201D">
              <w:rPr>
                <w:rFonts w:ascii="Times New Roman" w:hAnsi="Times New Roman"/>
                <w:b/>
                <w:sz w:val="24"/>
                <w:szCs w:val="24"/>
              </w:rPr>
              <w:t xml:space="preserve">          Раздел 3.Право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особая система норм. 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58201D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8201D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4027" w:rsidRPr="006843A8" w:rsidTr="00DC1EC7">
        <w:trPr>
          <w:jc w:val="center"/>
        </w:trPr>
        <w:tc>
          <w:tcPr>
            <w:tcW w:w="885" w:type="dxa"/>
            <w:shd w:val="clear" w:color="auto" w:fill="auto"/>
          </w:tcPr>
          <w:p w:rsidR="00F84027" w:rsidRPr="00C134BE" w:rsidRDefault="00F84027" w:rsidP="00F84027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F84027" w:rsidRPr="00C134BE" w:rsidRDefault="00F84027" w:rsidP="00DC1EC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F84027" w:rsidRDefault="00F84027" w:rsidP="00F8402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84027" w:rsidRPr="006843A8" w:rsidRDefault="00F84027" w:rsidP="00F84027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F84027" w:rsidRPr="006843A8" w:rsidTr="00DC1EC7">
        <w:trPr>
          <w:jc w:val="center"/>
        </w:trPr>
        <w:tc>
          <w:tcPr>
            <w:tcW w:w="992" w:type="dxa"/>
            <w:vMerge w:val="restart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  <w:vMerge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Раздел 1. Общество и человек. (14 часов).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Тема 1. Общество. (4 часа)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E02989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и культура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как сложная динамическая система. </w:t>
            </w:r>
            <w:r w:rsidRPr="00E8684A">
              <w:rPr>
                <w:rFonts w:ascii="Times New Roman" w:hAnsi="Times New Roman"/>
                <w:sz w:val="24"/>
                <w:szCs w:val="24"/>
              </w:rPr>
              <w:t>Экологические и демографические проблемы Республики Крым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8C5E54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 w:rsidRPr="00E8684A">
              <w:rPr>
                <w:rFonts w:ascii="Times New Roman" w:hAnsi="Times New Roman"/>
              </w:rPr>
              <w:t>Взаимодействие природы и общества в условиях Республики Крым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E8684A">
              <w:rPr>
                <w:rFonts w:ascii="Times New Roman" w:hAnsi="Times New Roman"/>
              </w:rPr>
              <w:t>Экологические и демографические проблемы Республики Крым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Тема 2. Человек. (10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Природа человека.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 как духовное существо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Мировоззрение и его роль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жизни человека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– способ существования людей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Многообразие видов деятельности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Познание и знание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Истина и ее критерии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 в системе социальных связей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Самосознание и самореализация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и человек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Раздел 2. Основные сферы общественной жизни.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Style w:val="fontstyle01"/>
                <w:b/>
              </w:rPr>
            </w:pPr>
            <w:r w:rsidRPr="0056584F">
              <w:rPr>
                <w:rStyle w:val="fontstyle01"/>
                <w:b/>
              </w:rPr>
              <w:t>Тема 3. Духовная культура. (8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и духовная жизнь общества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E8684A">
              <w:rPr>
                <w:rFonts w:ascii="Times New Roman" w:hAnsi="Times New Roman"/>
              </w:rPr>
              <w:t>Достижения и проблемы культуры Республики Крым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Многообразие культур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образование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Этика науки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Мораль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Религия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Искусство и духовная жизнь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Духовная культура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Style w:val="fontstyle01"/>
                <w:b/>
              </w:rPr>
              <w:t>Тема 4. Экономическая сфера.( 4 часа)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экономики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жизни общества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Экономика и социальная структура общества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культура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8684A">
              <w:rPr>
                <w:rFonts w:ascii="Times New Roman" w:hAnsi="Times New Roman"/>
              </w:rPr>
              <w:t>Экономика Республик</w:t>
            </w:r>
            <w:r>
              <w:rPr>
                <w:rFonts w:ascii="Times New Roman" w:hAnsi="Times New Roman"/>
              </w:rPr>
              <w:t>и</w:t>
            </w:r>
            <w:r w:rsidRPr="00E8684A">
              <w:rPr>
                <w:rFonts w:ascii="Times New Roman" w:hAnsi="Times New Roman"/>
              </w:rPr>
              <w:t xml:space="preserve"> Крым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Style w:val="fontstyle01"/>
                <w:b/>
              </w:rPr>
              <w:t>Тема 5. Социальная сфера. (15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структура общества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структура общества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стратификация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6843A8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взаимодействие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аспекты труда.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Культура труда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аспекты труда.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Культура труда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нормы и социальный контроль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Отклоняющееся поведение.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Преступность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Отклоняющееся поведение.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Преступность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Нации и межнациональные отношения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Межнациональное сотрудничество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мире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быт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современном обществе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развитие и молодежь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сфера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492" w:type="dxa"/>
            <w:gridSpan w:val="5"/>
          </w:tcPr>
          <w:p w:rsidR="00F84027" w:rsidRPr="0056584F" w:rsidRDefault="00F84027" w:rsidP="00DC1EC7">
            <w:pPr>
              <w:spacing w:after="0"/>
              <w:ind w:firstLine="567"/>
              <w:jc w:val="center"/>
              <w:outlineLvl w:val="2"/>
              <w:rPr>
                <w:rStyle w:val="fontstyle01"/>
                <w:b/>
              </w:rPr>
            </w:pPr>
            <w:r w:rsidRPr="0056584F">
              <w:rPr>
                <w:rStyle w:val="fontstyle01"/>
                <w:b/>
              </w:rPr>
              <w:t>Тема 6. Политическая сфера. (12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ind w:right="-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власть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система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Гражданское общество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Правовое государство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прав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 в политике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Демократические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5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pacing w:val="15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Политические партии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гражданина в политической жизни.</w:t>
            </w:r>
          </w:p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культура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гражданина в политической жизни.</w:t>
            </w:r>
          </w:p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культура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сфера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58201D" w:rsidTr="00DC1EC7">
        <w:trPr>
          <w:jc w:val="center"/>
        </w:trPr>
        <w:tc>
          <w:tcPr>
            <w:tcW w:w="9492" w:type="dxa"/>
            <w:gridSpan w:val="5"/>
          </w:tcPr>
          <w:p w:rsidR="00F84027" w:rsidRPr="0058201D" w:rsidRDefault="00F84027" w:rsidP="00DC1EC7">
            <w:pPr>
              <w:spacing w:after="0" w:line="240" w:lineRule="auto"/>
              <w:jc w:val="center"/>
              <w:rPr>
                <w:rStyle w:val="fontstyle01"/>
                <w:b/>
              </w:rPr>
            </w:pPr>
            <w:r w:rsidRPr="0058201D">
              <w:rPr>
                <w:rStyle w:val="fontstyle01"/>
                <w:b/>
              </w:rPr>
              <w:t>Раздел 3. Право. (1</w:t>
            </w:r>
            <w:r>
              <w:rPr>
                <w:rStyle w:val="fontstyle01"/>
                <w:b/>
              </w:rPr>
              <w:t>1</w:t>
            </w:r>
            <w:r w:rsidRPr="0058201D">
              <w:rPr>
                <w:rStyle w:val="fontstyle01"/>
                <w:b/>
              </w:rPr>
              <w:t xml:space="preserve"> часов)</w:t>
            </w:r>
          </w:p>
        </w:tc>
      </w:tr>
      <w:tr w:rsidR="00F84027" w:rsidRPr="0058201D" w:rsidTr="00DC1EC7">
        <w:trPr>
          <w:jc w:val="center"/>
        </w:trPr>
        <w:tc>
          <w:tcPr>
            <w:tcW w:w="9492" w:type="dxa"/>
            <w:gridSpan w:val="5"/>
          </w:tcPr>
          <w:p w:rsidR="00F84027" w:rsidRPr="0058201D" w:rsidRDefault="00F84027" w:rsidP="00DC1EC7">
            <w:pPr>
              <w:spacing w:after="0"/>
              <w:ind w:firstLine="567"/>
              <w:jc w:val="center"/>
              <w:outlineLvl w:val="2"/>
              <w:rPr>
                <w:rStyle w:val="fontstyle01"/>
                <w:b/>
              </w:rPr>
            </w:pPr>
            <w:r w:rsidRPr="0058201D">
              <w:rPr>
                <w:rStyle w:val="fontstyle01"/>
                <w:b/>
              </w:rPr>
              <w:t>Тема 7. Право, как особая система норм. (1</w:t>
            </w:r>
            <w:r>
              <w:rPr>
                <w:rStyle w:val="fontstyle01"/>
                <w:b/>
              </w:rPr>
              <w:t>1</w:t>
            </w:r>
            <w:r w:rsidRPr="0058201D">
              <w:rPr>
                <w:rStyle w:val="fontstyle01"/>
                <w:b/>
              </w:rPr>
              <w:t xml:space="preserve"> часов)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системе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социальных норм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Нормы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отрасли права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права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Правоотношения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правонарушения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Юридическая ответственность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E8684A">
              <w:rPr>
                <w:rFonts w:ascii="Times New Roman" w:hAnsi="Times New Roman"/>
              </w:rPr>
              <w:t>Правосудие в Республике Крым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права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современной России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E8684A">
              <w:rPr>
                <w:rFonts w:ascii="Times New Roman" w:hAnsi="Times New Roman"/>
              </w:rPr>
              <w:t>Состояние правовой культуры в Республике Крым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Современное российское законодательство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Трудовое право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Предпосылки правомерного поведения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в развитии.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Проблема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общественного прогресса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в развитии.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Проблема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общественного прогресса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и человек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Pr="001270BB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сферы общественной жизни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84027" w:rsidRPr="006843A8" w:rsidTr="00DC1EC7">
        <w:trPr>
          <w:jc w:val="center"/>
        </w:trPr>
        <w:tc>
          <w:tcPr>
            <w:tcW w:w="992" w:type="dxa"/>
          </w:tcPr>
          <w:p w:rsidR="00F84027" w:rsidRPr="00695F49" w:rsidRDefault="00F84027" w:rsidP="00F84027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027" w:rsidRDefault="00F84027" w:rsidP="00DC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4027" w:rsidRPr="006843A8" w:rsidRDefault="00F84027" w:rsidP="00DC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84027" w:rsidRDefault="00F84027" w:rsidP="00DC1EC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</w:tbl>
    <w:p w:rsidR="00F84027" w:rsidRDefault="00F84027" w:rsidP="00F84027"/>
    <w:p w:rsidR="00CA79BD" w:rsidRDefault="00CA79BD"/>
    <w:sectPr w:rsidR="00CA79BD" w:rsidSect="009E3AF8"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AF" w:rsidRDefault="009F76AF" w:rsidP="00F84027">
      <w:pPr>
        <w:spacing w:after="0" w:line="240" w:lineRule="auto"/>
      </w:pPr>
      <w:r>
        <w:separator/>
      </w:r>
    </w:p>
  </w:endnote>
  <w:endnote w:type="continuationSeparator" w:id="0">
    <w:p w:rsidR="009F76AF" w:rsidRDefault="009F76AF" w:rsidP="00F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17C8" w:rsidRPr="00E50184" w:rsidRDefault="00610CE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25796E">
          <w:rPr>
            <w:rFonts w:ascii="Times New Roman" w:hAnsi="Times New Roman"/>
            <w:noProof/>
            <w:sz w:val="24"/>
            <w:szCs w:val="24"/>
          </w:rPr>
          <w:t>2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AF" w:rsidRDefault="009F76AF" w:rsidP="00F84027">
      <w:pPr>
        <w:spacing w:after="0" w:line="240" w:lineRule="auto"/>
      </w:pPr>
      <w:r>
        <w:separator/>
      </w:r>
    </w:p>
  </w:footnote>
  <w:footnote w:type="continuationSeparator" w:id="0">
    <w:p w:rsidR="009F76AF" w:rsidRDefault="009F76AF" w:rsidP="00F8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B0E91"/>
    <w:multiLevelType w:val="hybridMultilevel"/>
    <w:tmpl w:val="1142590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51C"/>
    <w:multiLevelType w:val="hybridMultilevel"/>
    <w:tmpl w:val="B86C8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2698"/>
    <w:multiLevelType w:val="hybridMultilevel"/>
    <w:tmpl w:val="C308984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0AF61FBA"/>
    <w:multiLevelType w:val="hybridMultilevel"/>
    <w:tmpl w:val="C5FC01DA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587"/>
    <w:multiLevelType w:val="hybridMultilevel"/>
    <w:tmpl w:val="6D723564"/>
    <w:lvl w:ilvl="0" w:tplc="BD2A99A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9B56AF00">
      <w:numFmt w:val="bullet"/>
      <w:lvlText w:val=""/>
      <w:lvlJc w:val="left"/>
      <w:pPr>
        <w:ind w:left="2269" w:hanging="564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2" w:tplc="043A9EC4">
      <w:numFmt w:val="bullet"/>
      <w:lvlText w:val="•"/>
      <w:lvlJc w:val="left"/>
      <w:pPr>
        <w:ind w:left="3300" w:hanging="564"/>
      </w:pPr>
      <w:rPr>
        <w:rFonts w:hint="default"/>
        <w:lang w:val="ru-RU" w:eastAsia="ru-RU" w:bidi="ru-RU"/>
      </w:rPr>
    </w:lvl>
    <w:lvl w:ilvl="3" w:tplc="3F2CFFB0">
      <w:numFmt w:val="bullet"/>
      <w:lvlText w:val="•"/>
      <w:lvlJc w:val="left"/>
      <w:pPr>
        <w:ind w:left="4341" w:hanging="564"/>
      </w:pPr>
      <w:rPr>
        <w:rFonts w:hint="default"/>
        <w:lang w:val="ru-RU" w:eastAsia="ru-RU" w:bidi="ru-RU"/>
      </w:rPr>
    </w:lvl>
    <w:lvl w:ilvl="4" w:tplc="8C84300E">
      <w:numFmt w:val="bullet"/>
      <w:lvlText w:val="•"/>
      <w:lvlJc w:val="left"/>
      <w:pPr>
        <w:ind w:left="5382" w:hanging="564"/>
      </w:pPr>
      <w:rPr>
        <w:rFonts w:hint="default"/>
        <w:lang w:val="ru-RU" w:eastAsia="ru-RU" w:bidi="ru-RU"/>
      </w:rPr>
    </w:lvl>
    <w:lvl w:ilvl="5" w:tplc="18D406BA">
      <w:numFmt w:val="bullet"/>
      <w:lvlText w:val="•"/>
      <w:lvlJc w:val="left"/>
      <w:pPr>
        <w:ind w:left="6422" w:hanging="564"/>
      </w:pPr>
      <w:rPr>
        <w:rFonts w:hint="default"/>
        <w:lang w:val="ru-RU" w:eastAsia="ru-RU" w:bidi="ru-RU"/>
      </w:rPr>
    </w:lvl>
    <w:lvl w:ilvl="6" w:tplc="6CD823CA">
      <w:numFmt w:val="bullet"/>
      <w:lvlText w:val="•"/>
      <w:lvlJc w:val="left"/>
      <w:pPr>
        <w:ind w:left="7463" w:hanging="564"/>
      </w:pPr>
      <w:rPr>
        <w:rFonts w:hint="default"/>
        <w:lang w:val="ru-RU" w:eastAsia="ru-RU" w:bidi="ru-RU"/>
      </w:rPr>
    </w:lvl>
    <w:lvl w:ilvl="7" w:tplc="4EE870B4">
      <w:numFmt w:val="bullet"/>
      <w:lvlText w:val="•"/>
      <w:lvlJc w:val="left"/>
      <w:pPr>
        <w:ind w:left="8504" w:hanging="564"/>
      </w:pPr>
      <w:rPr>
        <w:rFonts w:hint="default"/>
        <w:lang w:val="ru-RU" w:eastAsia="ru-RU" w:bidi="ru-RU"/>
      </w:rPr>
    </w:lvl>
    <w:lvl w:ilvl="8" w:tplc="33189262">
      <w:numFmt w:val="bullet"/>
      <w:lvlText w:val="•"/>
      <w:lvlJc w:val="left"/>
      <w:pPr>
        <w:ind w:left="9544" w:hanging="564"/>
      </w:pPr>
      <w:rPr>
        <w:rFonts w:hint="default"/>
        <w:lang w:val="ru-RU" w:eastAsia="ru-RU" w:bidi="ru-RU"/>
      </w:rPr>
    </w:lvl>
  </w:abstractNum>
  <w:abstractNum w:abstractNumId="7" w15:restartNumberingAfterBreak="0">
    <w:nsid w:val="1C383A65"/>
    <w:multiLevelType w:val="hybridMultilevel"/>
    <w:tmpl w:val="0554D722"/>
    <w:lvl w:ilvl="0" w:tplc="F886AF2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23897FB9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B31E03"/>
    <w:multiLevelType w:val="multilevel"/>
    <w:tmpl w:val="31E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3258"/>
    <w:multiLevelType w:val="hybridMultilevel"/>
    <w:tmpl w:val="170EC054"/>
    <w:lvl w:ilvl="0" w:tplc="03E487F6">
      <w:numFmt w:val="bullet"/>
      <w:lvlText w:val=""/>
      <w:lvlJc w:val="left"/>
      <w:pPr>
        <w:ind w:left="128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0308BF8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C76CF68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3" w:tplc="4B4ADBDC">
      <w:numFmt w:val="bullet"/>
      <w:lvlText w:val="•"/>
      <w:lvlJc w:val="left"/>
      <w:pPr>
        <w:ind w:left="4092" w:hanging="360"/>
      </w:pPr>
      <w:rPr>
        <w:rFonts w:hint="default"/>
        <w:lang w:val="ru-RU" w:eastAsia="ru-RU" w:bidi="ru-RU"/>
      </w:rPr>
    </w:lvl>
    <w:lvl w:ilvl="4" w:tplc="233073F4">
      <w:numFmt w:val="bullet"/>
      <w:lvlText w:val="•"/>
      <w:lvlJc w:val="left"/>
      <w:pPr>
        <w:ind w:left="5168" w:hanging="360"/>
      </w:pPr>
      <w:rPr>
        <w:rFonts w:hint="default"/>
        <w:lang w:val="ru-RU" w:eastAsia="ru-RU" w:bidi="ru-RU"/>
      </w:rPr>
    </w:lvl>
    <w:lvl w:ilvl="5" w:tplc="F560E4C0">
      <w:numFmt w:val="bullet"/>
      <w:lvlText w:val="•"/>
      <w:lvlJc w:val="left"/>
      <w:pPr>
        <w:ind w:left="6245" w:hanging="360"/>
      </w:pPr>
      <w:rPr>
        <w:rFonts w:hint="default"/>
        <w:lang w:val="ru-RU" w:eastAsia="ru-RU" w:bidi="ru-RU"/>
      </w:rPr>
    </w:lvl>
    <w:lvl w:ilvl="6" w:tplc="2E0CF174">
      <w:numFmt w:val="bullet"/>
      <w:lvlText w:val="•"/>
      <w:lvlJc w:val="left"/>
      <w:pPr>
        <w:ind w:left="7321" w:hanging="360"/>
      </w:pPr>
      <w:rPr>
        <w:rFonts w:hint="default"/>
        <w:lang w:val="ru-RU" w:eastAsia="ru-RU" w:bidi="ru-RU"/>
      </w:rPr>
    </w:lvl>
    <w:lvl w:ilvl="7" w:tplc="858E2008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  <w:lvl w:ilvl="8" w:tplc="5C72117A">
      <w:numFmt w:val="bullet"/>
      <w:lvlText w:val="•"/>
      <w:lvlJc w:val="left"/>
      <w:pPr>
        <w:ind w:left="947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75FA"/>
    <w:multiLevelType w:val="hybridMultilevel"/>
    <w:tmpl w:val="C63EAC76"/>
    <w:lvl w:ilvl="0" w:tplc="972CD7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3476A"/>
    <w:multiLevelType w:val="hybridMultilevel"/>
    <w:tmpl w:val="EEACD46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8742BA9"/>
    <w:multiLevelType w:val="hybridMultilevel"/>
    <w:tmpl w:val="39C6C81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03550"/>
    <w:multiLevelType w:val="hybridMultilevel"/>
    <w:tmpl w:val="5A2488C8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820DD"/>
    <w:multiLevelType w:val="multilevel"/>
    <w:tmpl w:val="D89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7"/>
  </w:num>
  <w:num w:numId="10">
    <w:abstractNumId w:val="16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7"/>
    <w:rsid w:val="0025796E"/>
    <w:rsid w:val="00610CEB"/>
    <w:rsid w:val="007A1F90"/>
    <w:rsid w:val="009F76AF"/>
    <w:rsid w:val="00CA79BD"/>
    <w:rsid w:val="00CF1D2E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1A0A"/>
  <w15:chartTrackingRefBased/>
  <w15:docId w15:val="{2FAB12E6-FCBE-4CC2-9469-05D00CB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2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840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4027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F84027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4027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F8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locked/>
    <w:rsid w:val="00F8402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F8402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styleId="a8">
    <w:name w:val="Strong"/>
    <w:qFormat/>
    <w:rsid w:val="00F84027"/>
    <w:rPr>
      <w:rFonts w:cs="Times New Roman"/>
      <w:b/>
      <w:bCs/>
    </w:rPr>
  </w:style>
  <w:style w:type="character" w:styleId="a9">
    <w:name w:val="Emphasis"/>
    <w:qFormat/>
    <w:rsid w:val="00F84027"/>
    <w:rPr>
      <w:rFonts w:cs="Times New Roman"/>
      <w:i/>
      <w:iCs/>
    </w:rPr>
  </w:style>
  <w:style w:type="paragraph" w:customStyle="1" w:styleId="body">
    <w:name w:val="body"/>
    <w:basedOn w:val="a"/>
    <w:rsid w:val="00F84027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zag3">
    <w:name w:val="zag_3"/>
    <w:basedOn w:val="a"/>
    <w:rsid w:val="00F840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kursiv1">
    <w:name w:val="kursiv1"/>
    <w:rsid w:val="00F84027"/>
    <w:rPr>
      <w:rFonts w:ascii="Times New Roman" w:hAnsi="Times New Roman" w:cs="Times New Roman"/>
      <w:i/>
      <w:iCs/>
    </w:rPr>
  </w:style>
  <w:style w:type="character" w:customStyle="1" w:styleId="polubold1">
    <w:name w:val="polu_bold1"/>
    <w:rsid w:val="00F84027"/>
    <w:rPr>
      <w:rFonts w:ascii="Times New Roman" w:hAnsi="Times New Roman" w:cs="Times New Roman"/>
      <w:b/>
      <w:bCs/>
    </w:rPr>
  </w:style>
  <w:style w:type="character" w:customStyle="1" w:styleId="FontStyle28">
    <w:name w:val="Font Style28"/>
    <w:rsid w:val="00F84027"/>
    <w:rPr>
      <w:rFonts w:ascii="Arial" w:hAnsi="Arial" w:cs="Arial"/>
      <w:b/>
      <w:bCs/>
      <w:sz w:val="22"/>
      <w:szCs w:val="22"/>
    </w:rPr>
  </w:style>
  <w:style w:type="paragraph" w:customStyle="1" w:styleId="Style17">
    <w:name w:val="Style17"/>
    <w:basedOn w:val="a"/>
    <w:rsid w:val="00F84027"/>
    <w:pPr>
      <w:widowControl w:val="0"/>
      <w:autoSpaceDE w:val="0"/>
      <w:spacing w:after="0" w:line="226" w:lineRule="exact"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8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F84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F8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84027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40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84027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F840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F84027"/>
    <w:rPr>
      <w:vertAlign w:val="superscript"/>
    </w:rPr>
  </w:style>
  <w:style w:type="character" w:customStyle="1" w:styleId="3">
    <w:name w:val="Основной текст (3)_"/>
    <w:link w:val="30"/>
    <w:locked/>
    <w:rsid w:val="00F8402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02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F840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F8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CF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2019-10-25T07:38:00Z</cp:lastPrinted>
  <dcterms:created xsi:type="dcterms:W3CDTF">2019-09-09T11:36:00Z</dcterms:created>
  <dcterms:modified xsi:type="dcterms:W3CDTF">2019-10-25T07:40:00Z</dcterms:modified>
</cp:coreProperties>
</file>