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  <w:lang w:eastAsia="ru-RU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-90170</wp:posOffset>
            </wp:positionH>
            <wp:positionV relativeFrom="paragraph">
              <wp:posOffset>-618490</wp:posOffset>
            </wp:positionV>
            <wp:extent cx="5781675" cy="900112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196" t="1106" r="1473" b="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900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bCs/>
          <w:kern w:val="2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kern w:val="2"/>
          <w:sz w:val="24"/>
          <w:szCs w:val="24"/>
        </w:rPr>
      </w:r>
      <w:bookmarkStart w:id="0" w:name="_GoBack"/>
      <w:bookmarkStart w:id="1" w:name="_GoBack"/>
      <w:bookmarkEnd w:id="1"/>
    </w:p>
    <w:tbl>
      <w:tblPr>
        <w:tblpPr w:bottomFromText="0" w:horzAnchor="margin" w:leftFromText="180" w:rightFromText="180" w:tblpX="0" w:tblpY="185" w:topFromText="0" w:vertAnchor="text"/>
        <w:tblW w:w="9316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48"/>
        <w:gridCol w:w="758"/>
        <w:gridCol w:w="756"/>
        <w:gridCol w:w="760"/>
        <w:gridCol w:w="6294"/>
      </w:tblGrid>
      <w:tr>
        <w:trPr>
          <w:trHeight w:val="262" w:hRule="atLeast"/>
        </w:trPr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6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ТЕМА 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62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>
          <w:trHeight w:val="262" w:hRule="atLeast"/>
        </w:trPr>
        <w:tc>
          <w:tcPr>
            <w:tcW w:w="93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Раздел №1 Культура общения (4,5ч.)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02.09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Этикет разговора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09.09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Обращение к разным людям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16.09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Обращение к разным людям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23.09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Вежливый отказ, несогласие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30.09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Этикетные ситуации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07.10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Этикетные ситуации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14.10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Афоризмы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21.10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Разговор по телефону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28.10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Играем роль воспитанного человека</w:t>
            </w:r>
          </w:p>
        </w:tc>
      </w:tr>
      <w:tr>
        <w:trPr>
          <w:trHeight w:val="280" w:hRule="atLeast"/>
        </w:trPr>
        <w:tc>
          <w:tcPr>
            <w:tcW w:w="93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Раздел №2 Самовоспитание (3,5 ч.)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11.11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Что значит быть вежливым?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18.11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Мои достоинства и недостатки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25.11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Мои достоинства и недостатки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02.12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Большое значение маленьких радостей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09.12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хороших и дурных привычках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16.12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хороших и дурных привычках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23.12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Афоризмы о самовоспитании</w:t>
            </w:r>
          </w:p>
        </w:tc>
      </w:tr>
      <w:tr>
        <w:trPr>
          <w:trHeight w:val="262" w:hRule="atLeast"/>
        </w:trPr>
        <w:tc>
          <w:tcPr>
            <w:tcW w:w="93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Раздел №3 Общечеловеческие нормы нравственности (5 ч.)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30.12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Заповеди: как мы их исполняем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13.01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сострадании и жестокосердии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сострадании и жестокосердии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27.01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Лгать нельзя, но если...?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03.02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Лгать нельзя, но если...?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10.02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Всегда ли богатство счастье?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17.02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Всегда ли богатство счастье?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03.03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Спешите делать добро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10.03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Спешите делать добро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17.03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Без труда не вытащишь рыбку из пруда</w:t>
            </w:r>
          </w:p>
        </w:tc>
      </w:tr>
      <w:tr>
        <w:trPr>
          <w:trHeight w:val="262" w:hRule="atLeast"/>
        </w:trPr>
        <w:tc>
          <w:tcPr>
            <w:tcW w:w="93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Раздел №4 Как сердцу высказать себя? Другому как понять тебя? (4 ч.)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Заповеди: как мы их исполняем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07.04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сострадании и жестокосердии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14.04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сострадании и жестокосердии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28.04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Лгать нельзя, но если...?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05.05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Лгать нельзя, но если...?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12.05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Всегда ли богатство счастье?</w:t>
            </w:r>
          </w:p>
        </w:tc>
      </w:tr>
      <w:tr>
        <w:trPr>
          <w:trHeight w:val="262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19.05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Всегда ли богатство счастье?</w:t>
            </w:r>
          </w:p>
        </w:tc>
      </w:tr>
      <w:tr>
        <w:trPr>
          <w:trHeight w:val="280" w:hRule="atLeast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26.05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Спешите делать добро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1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7a75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490de7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490de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4f3474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LibreOffice/6.4.7.2$Linux_X86_64 LibreOffice_project/40$Build-2</Application>
  <Pages>2</Pages>
  <Words>233</Words>
  <Characters>1227</Characters>
  <CharactersWithSpaces>1348</CharactersWithSpaces>
  <Paragraphs>113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2022-09-15T10:16:00Z</dcterms:created>
  <dc:creator>ASUS</dc:creator>
  <dc:description/>
  <dc:language>ru-RU</dc:language>
  <cp:lastModifiedBy/>
  <cp:lastPrinted>2022-09-15T10:34:00Z</cp:lastPrinted>
  <dcterms:modified xsi:type="dcterms:W3CDTF">2023-10-02T13:33:45Z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