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08B3C7A" wp14:editId="489BD5E2">
            <wp:simplePos x="0" y="0"/>
            <wp:positionH relativeFrom="column">
              <wp:posOffset>-870585</wp:posOffset>
            </wp:positionH>
            <wp:positionV relativeFrom="paragraph">
              <wp:posOffset>-320040</wp:posOffset>
            </wp:positionV>
            <wp:extent cx="7117715" cy="9772650"/>
            <wp:effectExtent l="0" t="0" r="6985" b="0"/>
            <wp:wrapThrough wrapText="bothSides">
              <wp:wrapPolygon edited="0">
                <wp:start x="0" y="0"/>
                <wp:lineTo x="0" y="21558"/>
                <wp:lineTo x="21563" y="21558"/>
                <wp:lineTo x="215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715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Образовательный стандарт:</w:t>
      </w: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9F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математике разработана на основе: 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авторской программы М. И. Моро, М. А. Бантовой, Г. В. Бельтюковой, С. И. Волковой, С. В. Степановой:</w:t>
      </w:r>
      <w:r w:rsidRPr="000749FE">
        <w:rPr>
          <w:rFonts w:ascii="Times New Roman" w:hAnsi="Times New Roman" w:cs="Times New Roman"/>
          <w:sz w:val="24"/>
          <w:szCs w:val="24"/>
        </w:rPr>
        <w:t xml:space="preserve"> Предметная линия учебников системы «Школа России». 1- 4 классы: пособие для учителей общеобразовательных организаций/[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С.И.Волкова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С.В.Степанова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 и др.]. – М.: Просвещение, 2014. – 124с.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ind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749FE" w:rsidRPr="000749FE" w:rsidRDefault="000749FE" w:rsidP="000749FE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Математика. 4 класс. Учебник для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организаций с прил. на электронном носителе. В 2 ч./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М.И.Моро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М.А.Бантова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Г.В.Бельтюкова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 – 4-е изд. – Просвещение, 2014. – 112 с./112с.</w:t>
      </w:r>
    </w:p>
    <w:p w:rsidR="000749FE" w:rsidRPr="000749FE" w:rsidRDefault="000749FE" w:rsidP="000749F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Личностные</w:t>
      </w:r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 учащихся будут сформированы: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целостного восприятия окружающего мира и универсальности математических способов его познания;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уважительное отношение к иному мнению и культуре;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определения наиболее эффективных способов достижения результата, освоение начальных форм познавательной и личностной рефлексии;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положительное отношение к урокам математики, к обучению, к школе;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мотивы учебной деятельности и личностного смысла учения;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умения и навыки самостоятельной деятельности, осознание личной ответственности за её результат;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навыки сотрудничества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со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для формирования: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адекватной оценки результатов своей учебной деятельности на основе заданных критериев её успешности;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 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Метапредметные</w:t>
      </w:r>
      <w:proofErr w:type="spellEnd"/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0749FE" w:rsidRPr="000749FE" w:rsidRDefault="000749FE" w:rsidP="000749F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749F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и сохранять цели и задачи учебной деятельности, искать и находить средства их достижения;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планировать, контролировать и оценивать учебные действия в соответствии с поставленной задачей и условиями её реализации;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ставить новые учебные задачи под руководством учителя;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находить несколько способов действий при решении учебной задачи, оценивать их и выбирать наиболее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рациональный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0749FE" w:rsidRPr="000749FE" w:rsidRDefault="000749FE" w:rsidP="000749F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49FE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Познавательные универсальные учебные действия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представлять информацию в знаково-символической или графической форме: •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владеть базовыми предметными понятиями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межпредметными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способы решения проблем творческого и поискового характера;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владеть навыками смыслового чтения текстов математического содержания в соответствии с поставленными целями и задачами;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о-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видеосопровождением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 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причинно-следственные связи между объектами и явлениями, проводить аналогии, делать обобщения;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осуществлять расширенный поиск информации в различных источниках;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составлять, записывать и выполнять инструкции (простой алгоритм), план поиска информации;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 одну и ту же информацию, представленную в разной форме (таблицы и диаграммы);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0749FE" w:rsidRPr="000749FE" w:rsidRDefault="000749FE" w:rsidP="000749F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49FE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строить речевое высказывание в устной форме, использовать математическую терминологию;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навыкам сотрудничества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со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взрослыми и сверстниками в разных ситуациях, умениям не создавать конфликтов и находить выходы из спорных ситуаций;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конструктивно разрешать конфликты посредством учёта интересов сторон и сотрудничества.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обмениваться информацией с одноклассниками, работающими в одной группе;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обосновывать свою позицию и соотносить её с позицией одноклассников, работающих в одной группе.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Предметные</w:t>
      </w:r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Числа и величины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образовывать,  называть,  читать,  записывать,  сравнивать,  упорядочивать  числа  от  0  до 1 000 000;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заменять мелкие единицы счёта крупными и наоборот;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группировать числа по заданному или самостоятельно установленному одному или нескольким признакам;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 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 ними.</w:t>
      </w:r>
      <w:proofErr w:type="gramEnd"/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классифицировать числа по нескольким основаниям (в более сложных случаях) и объяснять свои действия;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Арифметические действия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выделять неизвестный компонент арифметического действия и находить его значение;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вычислять значение числового выражения, содержащего 2–3 арифметических действия (со скобками и без скобок). </w:t>
      </w:r>
      <w:proofErr w:type="gramEnd"/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действия с величинами;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проверку правильности вычислений разными способами (с помощью обратного действия, прикидки оценки результата действия, на основе зависимости между компонентами и результатом действия);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свойства арифметических действий для удобства вычислений;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уравнения на основе связи между компонентами результатами действий сложения и вычитания, умножения и деления;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значение буквенного выражения при заданных значениях входящих в него букв.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Работа с текстовыми задачами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арифметическим способом текстовые задачи (в 1– 3 действия) и задачи, связанные с повседневной жизнью;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оценивать правильность хода решения задачи, вносить исправления, оценивать реальность ответа на вопрос задачи. 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составлять задачу по краткой записи, по заданной схеме, по решению;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  <w:proofErr w:type="gramEnd"/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задачи в 3–4 действия;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разные способы решения задачи.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Пространственные отношения. Геометрические фигуры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 описывать взаимное расположение предметов на плоскости и в пространстве;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свойства прямоугольника и квадрата для решения задач;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 и называть геометрические тела (куб, шар);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соотносить реальные объекты с моделями геометрических фигур.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Геометрические величины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измерять длину отрезка;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вычислять периметр треугольника, прямоугольника и квадрата, площадь прямоугольника и квадрата;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оценивать размеры геометрических объектов, расстояния приближённо (на глаз).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распознавать, различать и называть геометрические тела: прямоугольный параллелепипед, пирамиду, цилиндр, конус;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вычислять периметр многоугольника;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площадь прямоугольного треугольника;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площади фигур путём их разбиения на прямоугольники (квадраты) и прямоугольные треугольники.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Работа с информацией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 несложные готовые таблицы;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заполнять несложные готовые таблицы;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читать несложные готовые столбчатые диаграммы. 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достраивать несложную готовую столбчатую диаграмму;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сравнивать и обобщать информацию, представленную в строках и столбцах несложных таблиц и диаграмм;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понимать простейшие высказывания,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Коррекционно-развивающие результаты: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  <w:t xml:space="preserve"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0749FE" w:rsidRPr="000749FE" w:rsidRDefault="000749FE" w:rsidP="000749FE">
      <w:pPr>
        <w:numPr>
          <w:ilvl w:val="0"/>
          <w:numId w:val="13"/>
        </w:num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детей вырабатывается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0749FE" w:rsidRPr="000749FE" w:rsidRDefault="000749FE" w:rsidP="000749FE">
      <w:pPr>
        <w:numPr>
          <w:ilvl w:val="0"/>
          <w:numId w:val="13"/>
        </w:num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быту;</w:t>
      </w:r>
    </w:p>
    <w:p w:rsidR="000749FE" w:rsidRPr="000749FE" w:rsidRDefault="000749FE" w:rsidP="000749FE">
      <w:pPr>
        <w:numPr>
          <w:ilvl w:val="0"/>
          <w:numId w:val="12"/>
        </w:num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>формируются приемы умственной деятельности, необходимые для коррекции недостатков развития учащихся, испытывающих трудности в обучении.</w:t>
      </w:r>
    </w:p>
    <w:p w:rsidR="000749FE" w:rsidRPr="000749FE" w:rsidRDefault="000749FE" w:rsidP="000749F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 xml:space="preserve">       Учитывая психологические особенности и возможности детей, давать материал небольшими дозами, с постепенным его усложнением, увеличивая количество </w:t>
      </w:r>
      <w:r w:rsidRPr="000749FE">
        <w:rPr>
          <w:rFonts w:ascii="Times New Roman" w:eastAsia="Times New Roman" w:hAnsi="Times New Roman" w:cs="Times New Roman"/>
          <w:sz w:val="24"/>
          <w:szCs w:val="24"/>
        </w:rPr>
        <w:lastRenderedPageBreak/>
        <w:t>тренировочных упражнений, включая ежедневно материал для повторения и самостоятельных работ.</w:t>
      </w:r>
    </w:p>
    <w:p w:rsidR="000749FE" w:rsidRPr="000749FE" w:rsidRDefault="000749FE" w:rsidP="000749F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0749FE" w:rsidRPr="000749FE" w:rsidRDefault="000749FE" w:rsidP="000749FE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749FE" w:rsidRPr="000749FE" w:rsidRDefault="000749FE" w:rsidP="000749FE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1.Числа от 1 до 1000. Сложение и вычитание. (15 ч.)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2.Числа, которые больше 1000. Нумерация. (12 ч.)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Новая счётная единица – тысяча. Разряды и классы: класс единиц, класс тысяч, класс миллионов и т.д. Чтение, запись и сравнение многозначных чисел. Представление многозначного числа в виде суммы  разрядных слагаемых. Увеличение/уменьшение числа в 10, 100, 1000 раз.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3.Числа, которые больше 1000. Величины. (18 ч.)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4.Числа, которые больше 1000. Сложение и вычитание. (13 ч.)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+ 312 = 654 + 79, 729 –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217 + 163,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137 = 500 – 140. 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5.Числа, которые больше 1000. Умножение и деление. (98 ч.)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Умножение и деление (обобщение и систематизация знаний).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429 + 120,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– 18 = 270 – 50, 360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Письменное умножение и деление на однозначное и двузначное числа в пределах миллиона.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Письменное умножение и деление на трёхзначное число (в порядке ознакомления). Умножение и деление значений величин на однозначное число.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Связь между величинами (скорость, время.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Расстояние; масса одного предмета, количество предметов, масса всех предметов и др.). </w:t>
      </w:r>
      <w:proofErr w:type="gramEnd"/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6.Итоговое повторение «Что узнали, чему научились в 4 классе». (14 ч.)</w:t>
      </w:r>
    </w:p>
    <w:p w:rsidR="000749FE" w:rsidRPr="000749FE" w:rsidRDefault="000749FE" w:rsidP="000749F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Числа, которые больше 1000. Нумерация. Величины. Сложение и вычитание. Умножение и деление.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3214"/>
        <w:gridCol w:w="851"/>
        <w:gridCol w:w="1231"/>
        <w:gridCol w:w="1231"/>
        <w:gridCol w:w="1231"/>
        <w:gridCol w:w="1232"/>
      </w:tblGrid>
      <w:tr w:rsidR="000749FE" w:rsidRPr="000749FE" w:rsidTr="00B449E9">
        <w:tc>
          <w:tcPr>
            <w:tcW w:w="863" w:type="dxa"/>
            <w:vMerge w:val="restart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раздела и темы</w:t>
            </w:r>
          </w:p>
        </w:tc>
        <w:tc>
          <w:tcPr>
            <w:tcW w:w="3214" w:type="dxa"/>
            <w:vMerge w:val="restart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Кол-во часов</w:t>
            </w:r>
          </w:p>
        </w:tc>
        <w:tc>
          <w:tcPr>
            <w:tcW w:w="4925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контроля</w:t>
            </w:r>
          </w:p>
        </w:tc>
      </w:tr>
      <w:tr w:rsidR="000749FE" w:rsidRPr="000749FE" w:rsidTr="00B449E9"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стартовая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контрольная 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математический диктант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контрольные работы</w:t>
            </w: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ИККР</w:t>
            </w:r>
          </w:p>
        </w:tc>
      </w:tr>
      <w:tr w:rsidR="000749FE" w:rsidRPr="000749FE" w:rsidTr="00B449E9">
        <w:tc>
          <w:tcPr>
            <w:tcW w:w="863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c>
          <w:tcPr>
            <w:tcW w:w="863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Нумерация.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c>
          <w:tcPr>
            <w:tcW w:w="863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Величины.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c>
          <w:tcPr>
            <w:tcW w:w="863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Сложение и вычитание.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68"/>
        </w:trPr>
        <w:tc>
          <w:tcPr>
            <w:tcW w:w="863" w:type="dxa"/>
            <w:vMerge w:val="restart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98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86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7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48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98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 11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48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17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837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27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rPr>
          <w:trHeight w:val="568"/>
        </w:trPr>
        <w:tc>
          <w:tcPr>
            <w:tcW w:w="863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49FE" w:rsidRPr="000749FE" w:rsidTr="00B449E9">
        <w:tc>
          <w:tcPr>
            <w:tcW w:w="863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повторение «Что узнали, чему научились в 4 классе»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749FE" w:rsidRPr="000749FE" w:rsidTr="00B449E9">
        <w:tc>
          <w:tcPr>
            <w:tcW w:w="863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31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32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15"/>
        <w:gridCol w:w="17"/>
        <w:gridCol w:w="28"/>
        <w:gridCol w:w="15"/>
        <w:gridCol w:w="15"/>
        <w:gridCol w:w="15"/>
        <w:gridCol w:w="636"/>
        <w:gridCol w:w="756"/>
        <w:gridCol w:w="709"/>
        <w:gridCol w:w="6554"/>
      </w:tblGrid>
      <w:tr w:rsidR="000749FE" w:rsidRPr="000749FE" w:rsidTr="00B449E9">
        <w:tc>
          <w:tcPr>
            <w:tcW w:w="1551" w:type="dxa"/>
            <w:gridSpan w:val="8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proofErr w:type="gramEnd"/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46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6554" w:type="dxa"/>
            <w:vMerge w:val="restart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Тема урока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факт</w:t>
            </w: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факт</w:t>
            </w:r>
          </w:p>
        </w:tc>
        <w:tc>
          <w:tcPr>
            <w:tcW w:w="6554" w:type="dxa"/>
            <w:vMerge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1.Числа от 1 до 1000. Сложение и вычитание.  (15 ч.)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02.09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Нумерация. Счёт предметов. Разряды.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03.09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Выражение и его значение. Порядок выполнения действий.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04.09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суммы нескольких слагаемых.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05.09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Приёмы письменного вычитания.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06.09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и закрепление приёмов письменного вычитания.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09.09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Приёмы письменного умножения трёхзначного числа на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однозначное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10.09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на 0 и 1.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11.09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Приёмы письменного деления  на однозначное число.  Уравнения.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12.09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13.09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приёмов письменного деления  на однозначное число.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16.09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Приёмы письменного деления  на однозначное число. Решение задач.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17.09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Сбор и представления данных. Диаграммы.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18.09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Стартовая контрольная работа.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19.09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 контрольной работы. 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«Что узнали. Чему научились».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20.19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материала.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2.Числа,  которые больше 1000. Нумерация. (12 ч.)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23.09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Устная нумерация. Класс единиц и класс тысяч. Разряды и классы.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24.09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Письменная нумерация. Чтение чисел.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25.09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Письменная нумерация. Запись чисел.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26.09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Натуральная последовательность трёхзначных чисел.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27.09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Разрядные слагаемые.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30.09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Сравнение многозначных чисел.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Увеличение и уменьшение числа в 10, 100, 1000 раз.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02.10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общего количества единиц какого-либо разряда в данном числе.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03.10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Класс миллионов и класс миллиардов.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04,10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Закрепление. Класс миллионов и класс миллиардов.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07.10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Страничка для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08.10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3.Числа, которые больше 1000. Величины. (18 ч.)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09.10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Единицы длины – километр.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10.10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измерения площади: квадратный миллиметр.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11.10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измерения площади: квадратный километр.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14.10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Таблица единиц площади.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15.10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Палетка. Измерение площади фигуры с помощью палетки.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16.10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измерения массы: тонна, центнер.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17.10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Таблица единиц массы.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18.10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времени. Год. Время от 0 часов до 24 часов.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21.10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единиц измерения.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37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22.10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</w:t>
            </w:r>
            <w:r w:rsidRPr="000749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«Нумерация чисел больше 1000».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23.10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контрольной работы. Решение задач на время.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24.10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Единицы времени.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25.10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времени. Секунда.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28.10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времени. Год.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29.10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Таблица единиц времени.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30.10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с именованными числами.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06.11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 Порядок выполнения действий.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07.11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4.Числа,  которые больше 1000. Сложение и вычитание. (13 ч.)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08.11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Устные и письменные приёмы вычислений.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11.10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 письменного вычитания для случаев вида 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8 000 – 548, 62 003 – 18 032.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12.11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неизвестного слагаемого.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13.11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неизвестного уменьшаемого.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14.11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неизвестного вычитаемого.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15.11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нескольких долей целого.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18.11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задач. Деление с остатком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19.11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Сложение и вычитание величин.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Математический диктант № 1 по теме «</w:t>
            </w:r>
            <w:r w:rsidRPr="000749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Числа, которые больше 1000. Сложение и вычитание»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20.11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уменьшение в несколько раз с вопросами в косвенной форме.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21.11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Проверочная работа № 1 по теме «Числа, которые больше 1000. Сложение и вычитание». 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22.11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увеличение в несколько раз с вопросами в косвенной форме.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25.11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 проверочной работы. 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</w:t>
            </w:r>
          </w:p>
        </w:tc>
      </w:tr>
      <w:tr w:rsidR="000749FE" w:rsidRPr="000749FE" w:rsidTr="00B449E9">
        <w:tc>
          <w:tcPr>
            <w:tcW w:w="842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09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26.11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 Задачи-расчёты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5.Числа,  которые больше 1000. Умножение и деление. (98ч.)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5.1. Умножение на однозначное число (7 ч.).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27.11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и его свойства. Умножение на 0 и 1.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28.11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Письменные приёмы умножения многозначных чисел на однозначное число.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29.11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Приёмы письменного умножения для случаев вида 4019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· </w:t>
            </w: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02.12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Приёмы письменного умножения для случаев вида 50801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· </w:t>
            </w: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03.12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чисел, запись которых оканчивается нулями.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04.12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0749FE" w:rsidRPr="000749FE" w:rsidTr="00B449E9">
        <w:tc>
          <w:tcPr>
            <w:tcW w:w="825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26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05.12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приёмов умножения.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5.2. Деление на однозначное число (16 ч.). 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06.12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0 и на 1.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09.12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 письменного деления многозначного числа на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однозначное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10.12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однозначное число. Решение задач.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11.12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Деления многозначного числа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однозначное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когда в </w:t>
            </w: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записи частного есть нули.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70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12.12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Деления многозначного числа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однозначное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когда в записи частного есть нули.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13.12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пропорциональное деление.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16.12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пропорциональное деление. Решение уравнений.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17.12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</w:t>
            </w:r>
            <w:r w:rsidRPr="000749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«Числа, которые больше 1000». 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18.12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 контрольной работы. Деления многозначного числа на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однозначное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19.12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20.12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«Что узнали. Чему научились».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23.12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24.12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Скорость. Единицы скорости. 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25.12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Взаимосвязь между скоростью, временем и расстоянием.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26.12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Нахождение времени движения по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известным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расстоянию и скорости.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27.12</w:t>
            </w: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Нахождение времени движения по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известным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расстоянию и скорости. Решение задач.</w:t>
            </w:r>
          </w:p>
        </w:tc>
      </w:tr>
      <w:tr w:rsidR="000749FE" w:rsidRPr="000749FE" w:rsidTr="00B449E9">
        <w:tc>
          <w:tcPr>
            <w:tcW w:w="810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741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Связь между величинами: скоростью, временем и расстоянием.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5.3. Умножение чисел, оканчивающихся нулями (11 ч.).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числа на произведение.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Письменное умножение на числа, оканчивающиеся нулями.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Задачи на движение.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Письменное умножение на числа, оканчивающиеся нулями.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Письменное умножение двух чисел,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оканчивающиеся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нулями.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встречное движение.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Перестановка и группировка множителей.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«Что узнали. Чему научились».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Проверочная работа № 2 по темам «Решение задач на движение. Умножение на числа, оканчивающиеся нулями».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проверочной работы. Обобщение и закрепление изученного материала.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Деление на числа, оканчивающиеся нулями (17 ч.).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числа на произведение.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числа на произведение.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Порядок действий.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Деление с остатком на 10, 100 и 1000. 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Задачи на нахождение четвёртого пропорционального.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Письменное деление на числа, оканчивающиеся нулями.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числа, оканчивающиеся нулями.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числа, оканчивающиеся нулями. Решение задач.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числа, оканчивающиеся нулями. Решение уравнений.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lastRenderedPageBreak/>
              <w:t>103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противоположное движение.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противоположное движение.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Решение задач. Закрепление приёмов деления. 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Проверочная работа № 3 по теме «Деление на числа, оканчивающиеся нулями». 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проверочной работы. Работа над ошибками.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110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и закрепление.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Умножение на двузначное и трёхзначное число (16 ч.).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числа на сумму.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устного умножения на двузначное число.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Письменное умножение на двузначное число.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Письменное умножение на двузначное число.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Виды треугольников.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нахождение неизвестных по двум разностям.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умножения на трёхзначное число.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на трёхзначные числа.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на трёхзначные числа, в записи которых есть нули.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«Умножение и деление». 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Умножение на двузначные и трёхзначные числа. Закрепление изученного материала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контрольной работы. Работа над ошибками.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126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«Что узнали. Чему научились».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Деление на двузначное число (16 ч.).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Письменное деление на двузначное число.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Письменное деление с остатком  на двузначное число.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двузначное число.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двузначное число.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уравнений.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двузначное число. Единицы времени.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двузначное число.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Решение задач. Закрепление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и выражений.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двузначное число.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двузначное число. Неравенства.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по теме «Письменное деление на двузначное число».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Проверочная работа №4 по теме «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Деление на двузначное число».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 проверочной работы. 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«Что узнали. Чему научились». Задачи-расчёты.</w:t>
            </w:r>
          </w:p>
        </w:tc>
      </w:tr>
      <w:tr w:rsidR="000749FE" w:rsidRPr="000749FE" w:rsidTr="00B449E9">
        <w:tc>
          <w:tcPr>
            <w:tcW w:w="885" w:type="dxa"/>
            <w:gridSpan w:val="5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lastRenderedPageBreak/>
              <w:t>142</w:t>
            </w:r>
          </w:p>
        </w:tc>
        <w:tc>
          <w:tcPr>
            <w:tcW w:w="666" w:type="dxa"/>
            <w:gridSpan w:val="3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Урок-игра «Кто обитает на необитаемом острове?»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Деление на трёхзначное число (15 ч.).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трёхзначное число. Порядок действий.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 письменного деления на трёхзначное число.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трёхзначное число. Решение задач.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Приём письменного деления на трёхзначное число. Площадь прямоугольника.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Проверка деления умножением. Закрепление.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149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по теме «Письменное деление на трёхзначное число».</w:t>
            </w:r>
          </w:p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Математический диктант № 2 по теме «Деление на двузначное и трёхзначное число».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по теме «Письменное деление на трёхзначное число».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уравнений.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0749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«Числа от 1 до 1000. Величины. Умножение и деление». 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контрольной работы. Работа над ошибками.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Поверка и закрепление знаний.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Страничка для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749FE" w:rsidRPr="000749FE" w:rsidTr="00B449E9">
        <w:tc>
          <w:tcPr>
            <w:tcW w:w="870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157</w:t>
            </w:r>
          </w:p>
        </w:tc>
        <w:tc>
          <w:tcPr>
            <w:tcW w:w="681" w:type="dxa"/>
            <w:gridSpan w:val="4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«Что узнали. Чему научились».</w:t>
            </w:r>
          </w:p>
        </w:tc>
      </w:tr>
      <w:tr w:rsidR="000749FE" w:rsidRPr="000749FE" w:rsidTr="00B449E9">
        <w:tc>
          <w:tcPr>
            <w:tcW w:w="9570" w:type="dxa"/>
            <w:gridSpan w:val="11"/>
          </w:tcPr>
          <w:p w:rsidR="000749FE" w:rsidRPr="000749FE" w:rsidRDefault="000749FE" w:rsidP="000749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Итоговое повторение «Что узнали, чему научились в 4  классе». (14 ч.)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изученного материала. Нумерация.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Комплексная итоговая </w:t>
            </w:r>
            <w:r w:rsidRPr="000749F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контрольная работа.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Уравнение.</w:t>
            </w:r>
          </w:p>
        </w:tc>
      </w:tr>
      <w:tr w:rsidR="000749FE" w:rsidRPr="000749FE" w:rsidTr="00B449E9">
        <w:tc>
          <w:tcPr>
            <w:tcW w:w="915" w:type="dxa"/>
            <w:gridSpan w:val="7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63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Арифметические действия: сложение и вычитание.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Арифметические действия: умножение и деление.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Величины. Геометрические фигуры.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движение.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Порядок выполнения действий.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по теме «Цена», «Количество», «Стоимость».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Доли. 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Масштаб и план.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Урок-игра «Математический КВН». </w:t>
            </w:r>
          </w:p>
        </w:tc>
      </w:tr>
      <w:tr w:rsidR="000749FE" w:rsidRPr="000749FE" w:rsidTr="00B449E9">
        <w:tc>
          <w:tcPr>
            <w:tcW w:w="900" w:type="dxa"/>
            <w:gridSpan w:val="6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651" w:type="dxa"/>
            <w:gridSpan w:val="2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4" w:type="dxa"/>
          </w:tcPr>
          <w:p w:rsidR="000749FE" w:rsidRPr="000749FE" w:rsidRDefault="000749FE" w:rsidP="000749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Итоговый урок за год.</w:t>
            </w:r>
          </w:p>
        </w:tc>
      </w:tr>
    </w:tbl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749FE" w:rsidRPr="000749FE" w:rsidSect="00F72B38">
          <w:footerReference w:type="default" r:id="rId7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0749FE" w:rsidRPr="000749FE" w:rsidRDefault="000749FE" w:rsidP="000749F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E" w:rsidRPr="000749FE" w:rsidRDefault="000749FE" w:rsidP="000749FE"/>
    <w:p w:rsidR="00474E9B" w:rsidRDefault="00474E9B"/>
    <w:sectPr w:rsidR="00474E9B" w:rsidSect="00F72B3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03" w:rsidRDefault="000749FE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FE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49FE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49FE"/>
  </w:style>
  <w:style w:type="paragraph" w:styleId="a3">
    <w:name w:val="List Paragraph"/>
    <w:basedOn w:val="a"/>
    <w:uiPriority w:val="34"/>
    <w:qFormat/>
    <w:rsid w:val="000749F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749FE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749F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749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749F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749FE"/>
    <w:rPr>
      <w:b/>
      <w:bCs/>
    </w:rPr>
  </w:style>
  <w:style w:type="table" w:styleId="a7">
    <w:name w:val="Table Grid"/>
    <w:basedOn w:val="a1"/>
    <w:uiPriority w:val="59"/>
    <w:rsid w:val="0007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0749FE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0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9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74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749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74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49F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749FE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074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49FE"/>
  </w:style>
  <w:style w:type="paragraph" w:styleId="a3">
    <w:name w:val="List Paragraph"/>
    <w:basedOn w:val="a"/>
    <w:uiPriority w:val="34"/>
    <w:qFormat/>
    <w:rsid w:val="000749F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749FE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749F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749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749F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749FE"/>
    <w:rPr>
      <w:b/>
      <w:bCs/>
    </w:rPr>
  </w:style>
  <w:style w:type="table" w:styleId="a7">
    <w:name w:val="Table Grid"/>
    <w:basedOn w:val="a1"/>
    <w:uiPriority w:val="59"/>
    <w:rsid w:val="0007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0749FE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0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9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74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749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74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49F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749FE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07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4452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2019-10-01T06:22:00Z</dcterms:created>
  <dcterms:modified xsi:type="dcterms:W3CDTF">2019-10-01T06:24:00Z</dcterms:modified>
</cp:coreProperties>
</file>