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3224DF" w:rsidRDefault="005C2504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5C2504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B0B6580" wp14:editId="7F41C88C">
            <wp:simplePos x="0" y="0"/>
            <wp:positionH relativeFrom="column">
              <wp:posOffset>24765</wp:posOffset>
            </wp:positionH>
            <wp:positionV relativeFrom="paragraph">
              <wp:posOffset>-12065</wp:posOffset>
            </wp:positionV>
            <wp:extent cx="682942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70" y="21447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DF" w:rsidRP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4DF">
        <w:rPr>
          <w:rFonts w:ascii="Times New Roman" w:eastAsia="Times New Roman" w:hAnsi="Times New Roman"/>
          <w:sz w:val="28"/>
          <w:lang w:eastAsia="ru-RU"/>
        </w:rPr>
        <w:t xml:space="preserve">                            </w:t>
      </w:r>
      <w:r w:rsidRPr="003224DF">
        <w:rPr>
          <w:rFonts w:ascii="Times New Roman" w:eastAsia="Times New Roman" w:hAnsi="Times New Roman"/>
          <w:sz w:val="28"/>
          <w:lang w:val="uk-UA" w:eastAsia="ru-RU"/>
        </w:rPr>
        <w:t xml:space="preserve">                     </w:t>
      </w:r>
      <w:r w:rsidRPr="003224DF">
        <w:rPr>
          <w:rFonts w:ascii="Times New Roman" w:eastAsia="Times New Roman" w:hAnsi="Times New Roman"/>
          <w:sz w:val="32"/>
          <w:szCs w:val="24"/>
          <w:lang w:eastAsia="ru-RU"/>
        </w:rPr>
        <w:t xml:space="preserve">  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504" w:rsidRPr="003224DF" w:rsidRDefault="005C2504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3224D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3224D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</w:pP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</w:pP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>духовно-нравственного направления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«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КРЫМОВЕДЕНИЕ</w:t>
      </w: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»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3224DF" w:rsidRPr="003224DF" w:rsidRDefault="003224DF" w:rsidP="00322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224D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224DF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3224DF">
        <w:rPr>
          <w:rFonts w:ascii="Times New Roman" w:hAnsi="Times New Roman"/>
          <w:b/>
          <w:kern w:val="24"/>
          <w:sz w:val="24"/>
          <w:szCs w:val="24"/>
        </w:rPr>
        <w:t>Дороненкова Анна Анатольевна</w:t>
      </w: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224DF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3224DF" w:rsidRPr="003224DF" w:rsidRDefault="003224DF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224DF">
        <w:rPr>
          <w:rFonts w:ascii="Times New Roman" w:hAnsi="Times New Roman"/>
          <w:kern w:val="24"/>
          <w:sz w:val="24"/>
          <w:szCs w:val="24"/>
        </w:rPr>
        <w:t>высшей категории</w:t>
      </w:r>
    </w:p>
    <w:p w:rsidR="003224DF" w:rsidRPr="003224DF" w:rsidRDefault="005C2504" w:rsidP="003224D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bookmarkStart w:id="0" w:name="_GoBack"/>
      <w:r w:rsidRPr="005C2504"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23FD76C" wp14:editId="6637EF19">
            <wp:simplePos x="0" y="0"/>
            <wp:positionH relativeFrom="column">
              <wp:posOffset>5085080</wp:posOffset>
            </wp:positionH>
            <wp:positionV relativeFrom="paragraph">
              <wp:posOffset>62230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C2504" w:rsidRDefault="005C2504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C2504" w:rsidRDefault="005C2504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5C2504" w:rsidRPr="003224DF" w:rsidRDefault="005C2504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24DF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727BCE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10" w:rsidRDefault="00D62F10" w:rsidP="009F4C6B">
      <w:pPr>
        <w:spacing w:after="0" w:line="240" w:lineRule="auto"/>
      </w:pPr>
      <w:r>
        <w:separator/>
      </w:r>
    </w:p>
  </w:endnote>
  <w:endnote w:type="continuationSeparator" w:id="0">
    <w:p w:rsidR="00D62F10" w:rsidRDefault="00D62F10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10" w:rsidRDefault="00D62F10" w:rsidP="009F4C6B">
      <w:pPr>
        <w:spacing w:after="0" w:line="240" w:lineRule="auto"/>
      </w:pPr>
      <w:r>
        <w:separator/>
      </w:r>
    </w:p>
  </w:footnote>
  <w:footnote w:type="continuationSeparator" w:id="0">
    <w:p w:rsidR="00D62F10" w:rsidRDefault="00D62F10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C7A8B"/>
    <w:rsid w:val="003224DF"/>
    <w:rsid w:val="003611D6"/>
    <w:rsid w:val="0051078C"/>
    <w:rsid w:val="005A3919"/>
    <w:rsid w:val="005C2504"/>
    <w:rsid w:val="005F55C9"/>
    <w:rsid w:val="00727BCE"/>
    <w:rsid w:val="009F4C6B"/>
    <w:rsid w:val="00B7511D"/>
    <w:rsid w:val="00D6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5</cp:revision>
  <dcterms:created xsi:type="dcterms:W3CDTF">2019-09-14T20:53:00Z</dcterms:created>
  <dcterms:modified xsi:type="dcterms:W3CDTF">2019-10-02T13:12:00Z</dcterms:modified>
</cp:coreProperties>
</file>