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8A" w:rsidRDefault="00EB2B8A" w:rsidP="00EB2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5DD">
        <w:rPr>
          <w:rFonts w:ascii="Times New Roman" w:hAnsi="Times New Roman" w:cs="Times New Roman"/>
          <w:b/>
          <w:sz w:val="24"/>
          <w:szCs w:val="24"/>
        </w:rPr>
        <w:t>УПРАВЛЕНИЕ  ОБРАЗОВАНИЯ  АДМИНИСТРАЦИИ  ГОРОДА  ЕВПАТОРИИ</w:t>
      </w:r>
    </w:p>
    <w:p w:rsidR="00287B9F" w:rsidRPr="00CB65DD" w:rsidRDefault="00287B9F" w:rsidP="00EB2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КРЫМ</w:t>
      </w:r>
    </w:p>
    <w:p w:rsidR="00EB2B8A" w:rsidRPr="00CB65DD" w:rsidRDefault="00EB2B8A" w:rsidP="00EB2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B8A" w:rsidRPr="00CB65DD" w:rsidRDefault="00EB2B8A" w:rsidP="00EB2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5D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B2B8A" w:rsidRPr="00CB65DD" w:rsidRDefault="00EB2B8A" w:rsidP="00EB2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B8A" w:rsidRPr="00CB65DD" w:rsidRDefault="00EB2B8A" w:rsidP="00EB2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5DD">
        <w:rPr>
          <w:rFonts w:ascii="Times New Roman" w:hAnsi="Times New Roman" w:cs="Times New Roman"/>
          <w:b/>
          <w:sz w:val="24"/>
          <w:szCs w:val="24"/>
        </w:rPr>
        <w:t>«</w:t>
      </w:r>
      <w:r w:rsidR="00287B9F">
        <w:rPr>
          <w:rFonts w:ascii="Times New Roman" w:hAnsi="Times New Roman" w:cs="Times New Roman"/>
          <w:b/>
          <w:sz w:val="24"/>
          <w:szCs w:val="24"/>
        </w:rPr>
        <w:t>17</w:t>
      </w:r>
      <w:r w:rsidRPr="00CB65DD">
        <w:rPr>
          <w:rFonts w:ascii="Times New Roman" w:hAnsi="Times New Roman" w:cs="Times New Roman"/>
          <w:b/>
          <w:sz w:val="24"/>
          <w:szCs w:val="24"/>
        </w:rPr>
        <w:t xml:space="preserve">»   </w:t>
      </w:r>
      <w:r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CB6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5DD">
        <w:rPr>
          <w:rFonts w:ascii="Times New Roman" w:hAnsi="Times New Roman" w:cs="Times New Roman"/>
          <w:b/>
          <w:sz w:val="24"/>
          <w:szCs w:val="24"/>
        </w:rPr>
        <w:t>202</w:t>
      </w:r>
      <w:r w:rsidR="004417F2">
        <w:rPr>
          <w:rFonts w:ascii="Times New Roman" w:hAnsi="Times New Roman" w:cs="Times New Roman"/>
          <w:b/>
          <w:sz w:val="24"/>
          <w:szCs w:val="24"/>
        </w:rPr>
        <w:t>2</w:t>
      </w:r>
      <w:r w:rsidRPr="00CB65DD">
        <w:rPr>
          <w:rFonts w:ascii="Times New Roman" w:hAnsi="Times New Roman" w:cs="Times New Roman"/>
          <w:b/>
          <w:sz w:val="24"/>
          <w:szCs w:val="24"/>
        </w:rPr>
        <w:t xml:space="preserve">  года</w:t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="00287B9F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287B9F">
        <w:rPr>
          <w:rFonts w:ascii="Times New Roman" w:hAnsi="Times New Roman" w:cs="Times New Roman"/>
          <w:b/>
          <w:sz w:val="24"/>
          <w:szCs w:val="24"/>
        </w:rPr>
        <w:t>01-04/384</w:t>
      </w:r>
    </w:p>
    <w:p w:rsidR="00EB2B8A" w:rsidRPr="00CB65DD" w:rsidRDefault="00EB2B8A" w:rsidP="00EB2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EB2B8A" w:rsidRPr="00CB65DD" w:rsidTr="004417F2">
        <w:tc>
          <w:tcPr>
            <w:tcW w:w="5637" w:type="dxa"/>
          </w:tcPr>
          <w:p w:rsidR="00EB2B8A" w:rsidRPr="00CB65DD" w:rsidRDefault="00EB2B8A" w:rsidP="004417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CB6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результатах </w:t>
            </w:r>
            <w:r w:rsidRPr="005221B3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мониторингового  исследования  готовности  первоклассников</w:t>
            </w:r>
            <w:bookmarkEnd w:id="0"/>
            <w:r w:rsidRPr="00522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  обучению  в  школе</w:t>
            </w:r>
            <w:r w:rsidRPr="00CB6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общеобразовательных учреждениях города Евпатории</w:t>
            </w:r>
          </w:p>
        </w:tc>
      </w:tr>
    </w:tbl>
    <w:p w:rsidR="00EB2B8A" w:rsidRDefault="00EB2B8A" w:rsidP="00EB2B8A">
      <w:pPr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2B8A" w:rsidRPr="00CB65DD" w:rsidRDefault="00EB2B8A" w:rsidP="005B1A24">
      <w:pPr>
        <w:spacing w:after="0" w:line="240" w:lineRule="auto"/>
        <w:ind w:firstLine="708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приказом </w:t>
      </w:r>
      <w:r w:rsidRPr="00CB65D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управления образования города Евпатории Республики Крым № </w:t>
      </w:r>
      <w:r w:rsidRPr="00F37C48">
        <w:rPr>
          <w:rFonts w:ascii="Times New Roman" w:hAnsi="Times New Roman" w:cs="Times New Roman"/>
          <w:sz w:val="24"/>
        </w:rPr>
        <w:t>01-04/</w:t>
      </w:r>
      <w:r w:rsidR="00F37C48" w:rsidRPr="00F37C48">
        <w:rPr>
          <w:rFonts w:ascii="Times New Roman" w:hAnsi="Times New Roman" w:cs="Times New Roman"/>
          <w:sz w:val="24"/>
        </w:rPr>
        <w:t>353</w:t>
      </w:r>
      <w:r w:rsidRPr="00F37C4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F37C48">
        <w:rPr>
          <w:rFonts w:ascii="Times New Roman" w:hAnsi="Times New Roman" w:cs="Times New Roman"/>
          <w:sz w:val="24"/>
        </w:rPr>
        <w:t>28.09.</w:t>
      </w:r>
      <w:r w:rsidRPr="00F37C48">
        <w:rPr>
          <w:rFonts w:ascii="Times New Roman" w:hAnsi="Times New Roman" w:cs="Times New Roman"/>
          <w:sz w:val="24"/>
        </w:rPr>
        <w:t>202</w:t>
      </w:r>
      <w:r w:rsidR="00F37C48" w:rsidRPr="00F37C48">
        <w:rPr>
          <w:rFonts w:ascii="Times New Roman" w:hAnsi="Times New Roman" w:cs="Times New Roman"/>
          <w:sz w:val="24"/>
        </w:rPr>
        <w:t>2</w:t>
      </w:r>
      <w:r w:rsidRPr="00F37C48">
        <w:rPr>
          <w:rFonts w:ascii="Times New Roman" w:hAnsi="Times New Roman" w:cs="Times New Roman"/>
          <w:sz w:val="24"/>
        </w:rPr>
        <w:t xml:space="preserve"> года</w:t>
      </w:r>
      <w:r w:rsidRPr="00F37C4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7C4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5B1A24" w:rsidRPr="00F37C48">
        <w:rPr>
          <w:rFonts w:ascii="Times New Roman" w:eastAsia="Times New Roman" w:hAnsi="Times New Roman" w:cs="Times New Roman"/>
          <w:sz w:val="24"/>
          <w:szCs w:val="24"/>
        </w:rPr>
        <w:t>О проведении стартовой диагностики учащихся 1-х классов в 2022/2023 учебном году</w:t>
      </w:r>
      <w:r w:rsidRPr="00F37C4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Pr="00CB65D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мониторинга качества образования с</w:t>
      </w:r>
      <w:r w:rsidRPr="00CB65DD">
        <w:rPr>
          <w:rFonts w:ascii="Times New Roman" w:hAnsi="Times New Roman" w:cs="Times New Roman"/>
          <w:sz w:val="24"/>
          <w:szCs w:val="24"/>
        </w:rPr>
        <w:t xml:space="preserve"> </w:t>
      </w:r>
      <w:r w:rsidRPr="0060300F">
        <w:rPr>
          <w:rFonts w:ascii="Times New Roman" w:hAnsi="Times New Roman" w:cs="Times New Roman"/>
          <w:sz w:val="24"/>
          <w:szCs w:val="24"/>
        </w:rPr>
        <w:t>цел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603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оценки уровня готовности первоклассников к обучению в школе и создания условий для их успешной адаптации, </w:t>
      </w:r>
      <w:r w:rsidRPr="00CB65D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общеобразовательных учреждениях города Евпатории </w:t>
      </w:r>
      <w:r w:rsidR="004417F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29 сентября по 10 октября 2022 г.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65D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CB65D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мониторинговое  исследование  готовности  первоклассников  к  обучению в школе.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анализа выполненных работ, -</w:t>
      </w:r>
    </w:p>
    <w:p w:rsidR="00EB2B8A" w:rsidRDefault="00EB2B8A" w:rsidP="00EB2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B8A" w:rsidRPr="00CB65DD" w:rsidRDefault="00EB2B8A" w:rsidP="00EB2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5D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B2B8A" w:rsidRPr="00CB65DD" w:rsidRDefault="00EB2B8A" w:rsidP="00EB2B8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B2B8A" w:rsidRDefault="00EB2B8A" w:rsidP="00EB2B8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475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3475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аналитическую справку по результатам проведения </w:t>
      </w:r>
      <w:r w:rsidRPr="00234753">
        <w:rPr>
          <w:rFonts w:ascii="Times New Roman" w:hAnsi="Times New Roman" w:cs="Times New Roman"/>
          <w:sz w:val="24"/>
          <w:szCs w:val="24"/>
        </w:rPr>
        <w:t>мониторингового исследования готовности первоклассников к обучению в школе</w:t>
      </w:r>
      <w:r w:rsidRPr="0023475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общеобразовательных учреждениях города Евпатории в 202</w:t>
      </w:r>
      <w:r w:rsidR="004417F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23475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-202</w:t>
      </w:r>
      <w:r w:rsidR="004417F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23475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учебном году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(Приложение 1).</w:t>
      </w:r>
    </w:p>
    <w:p w:rsidR="00EB2B8A" w:rsidRPr="00850E74" w:rsidRDefault="00EB2B8A" w:rsidP="00EB2B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E74">
        <w:rPr>
          <w:rFonts w:ascii="Times New Roman" w:hAnsi="Times New Roman" w:cs="Times New Roman"/>
          <w:sz w:val="24"/>
          <w:szCs w:val="24"/>
        </w:rPr>
        <w:t>2. Руководителям общеобразовательных учреждений  и дошкольных образовательных учреждений:</w:t>
      </w:r>
    </w:p>
    <w:p w:rsidR="00EB2B8A" w:rsidRPr="00234753" w:rsidRDefault="00EB2B8A" w:rsidP="00EB2B8A">
      <w:pPr>
        <w:pStyle w:val="a3"/>
        <w:spacing w:after="0" w:line="240" w:lineRule="auto"/>
        <w:ind w:left="0" w:firstLine="709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E7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50E74">
        <w:rPr>
          <w:rFonts w:ascii="Times New Roman" w:hAnsi="Times New Roman" w:cs="Times New Roman"/>
          <w:sz w:val="24"/>
          <w:szCs w:val="24"/>
        </w:rPr>
        <w:t>Рассмотреть результаты мониторингового исследования на заседаниях педагогических советов для разработки комплекса мер по повышению качества образования, включающего в себя мероприятия по совершенствованию направлений подготовки педагогических кадров, корректировке образовательных траекторий обучающихся, планов воспитательной работы.</w:t>
      </w:r>
    </w:p>
    <w:p w:rsidR="00EB2B8A" w:rsidRDefault="00EB2B8A" w:rsidP="00EB2B8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3. </w:t>
      </w:r>
      <w:r>
        <w:rPr>
          <w:rStyle w:val="normaltextrun"/>
          <w:color w:val="000000"/>
          <w:shd w:val="clear" w:color="auto" w:fill="FFFFFF"/>
        </w:rPr>
        <w:t>Р</w:t>
      </w:r>
      <w:r w:rsidRPr="00CB65DD">
        <w:rPr>
          <w:rStyle w:val="normaltextrun"/>
          <w:color w:val="000000"/>
          <w:shd w:val="clear" w:color="auto" w:fill="FFFFFF"/>
        </w:rPr>
        <w:t>езультат</w:t>
      </w:r>
      <w:r>
        <w:rPr>
          <w:rStyle w:val="normaltextrun"/>
          <w:color w:val="000000"/>
          <w:shd w:val="clear" w:color="auto" w:fill="FFFFFF"/>
        </w:rPr>
        <w:t>ы</w:t>
      </w:r>
      <w:r w:rsidRPr="00CB65DD">
        <w:rPr>
          <w:rStyle w:val="normaltextrun"/>
          <w:color w:val="000000"/>
          <w:shd w:val="clear" w:color="auto" w:fill="FFFFFF"/>
        </w:rPr>
        <w:t xml:space="preserve"> проведения </w:t>
      </w:r>
      <w:r w:rsidR="004417F2">
        <w:rPr>
          <w:rStyle w:val="normaltextrun"/>
          <w:color w:val="000000"/>
          <w:shd w:val="clear" w:color="auto" w:fill="FFFFFF"/>
        </w:rPr>
        <w:t>стартовых диагностических работ</w:t>
      </w:r>
      <w:r w:rsidRPr="00CB65DD">
        <w:rPr>
          <w:rStyle w:val="normaltextrun"/>
          <w:color w:val="000000"/>
          <w:shd w:val="clear" w:color="auto" w:fill="FFFFFF"/>
        </w:rPr>
        <w:t xml:space="preserve"> в общеобразовательных учреждениях </w:t>
      </w:r>
      <w:r>
        <w:rPr>
          <w:rStyle w:val="normaltextrun"/>
          <w:color w:val="000000"/>
          <w:shd w:val="clear" w:color="auto" w:fill="FFFFFF"/>
        </w:rPr>
        <w:t>заслушать на коллегии управления образования администрации города Евпатории.</w:t>
      </w:r>
    </w:p>
    <w:p w:rsidR="00EB2B8A" w:rsidRPr="00C8651F" w:rsidRDefault="00EB2B8A" w:rsidP="00EB2B8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>
        <w:rPr>
          <w:rStyle w:val="normaltextrun"/>
        </w:rPr>
        <w:t>4</w:t>
      </w:r>
      <w:r w:rsidRPr="00C8651F">
        <w:rPr>
          <w:rStyle w:val="normaltextrun"/>
        </w:rPr>
        <w:t xml:space="preserve">. Контроль за исполнением приказа возложить на </w:t>
      </w:r>
      <w:r>
        <w:rPr>
          <w:rStyle w:val="normaltextrun"/>
        </w:rPr>
        <w:t>зам. начальника управления образования администрации города Евпатории Онищенко Н.Р.</w:t>
      </w:r>
    </w:p>
    <w:p w:rsidR="00EB2B8A" w:rsidRPr="00CB65DD" w:rsidRDefault="00EB2B8A" w:rsidP="00EB2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B8A" w:rsidRPr="00CB65DD" w:rsidRDefault="00EB2B8A" w:rsidP="00EB2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5DD">
        <w:rPr>
          <w:rFonts w:ascii="Times New Roman" w:hAnsi="Times New Roman" w:cs="Times New Roman"/>
          <w:b/>
          <w:sz w:val="24"/>
          <w:szCs w:val="24"/>
        </w:rPr>
        <w:t>Начальник  управления  образования</w:t>
      </w:r>
    </w:p>
    <w:p w:rsidR="00EB2B8A" w:rsidRDefault="00EB2B8A" w:rsidP="00EB2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5DD">
        <w:rPr>
          <w:rFonts w:ascii="Times New Roman" w:hAnsi="Times New Roman" w:cs="Times New Roman"/>
          <w:b/>
          <w:sz w:val="24"/>
          <w:szCs w:val="24"/>
        </w:rPr>
        <w:t>администрации  города Евпатории</w:t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ab/>
      </w:r>
      <w:r w:rsidRPr="00CB65DD">
        <w:rPr>
          <w:rFonts w:ascii="Times New Roman" w:hAnsi="Times New Roman" w:cs="Times New Roman"/>
          <w:b/>
          <w:sz w:val="24"/>
          <w:szCs w:val="24"/>
        </w:rPr>
        <w:tab/>
        <w:t>В.И. Жеребец</w:t>
      </w:r>
    </w:p>
    <w:p w:rsidR="00EB2B8A" w:rsidRPr="00CB65DD" w:rsidRDefault="00EB2B8A" w:rsidP="00EB2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B8A" w:rsidRDefault="00EB2B8A" w:rsidP="00EB2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B8A" w:rsidRDefault="00EB2B8A" w:rsidP="00EB2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B8A" w:rsidRDefault="00EB2B8A" w:rsidP="00EB2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B8A" w:rsidRPr="00287B9F" w:rsidRDefault="00EB2B8A" w:rsidP="00EB2B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87B9F">
        <w:rPr>
          <w:rFonts w:ascii="Times New Roman" w:hAnsi="Times New Roman" w:cs="Times New Roman"/>
          <w:sz w:val="20"/>
          <w:szCs w:val="24"/>
        </w:rPr>
        <w:t>Прокофьева  М.Ю.,</w:t>
      </w:r>
    </w:p>
    <w:p w:rsidR="00EB2B8A" w:rsidRPr="00287B9F" w:rsidRDefault="00EB2B8A" w:rsidP="00EB2B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87B9F">
        <w:rPr>
          <w:rFonts w:ascii="Times New Roman" w:hAnsi="Times New Roman" w:cs="Times New Roman"/>
          <w:sz w:val="20"/>
          <w:szCs w:val="24"/>
        </w:rPr>
        <w:t>3(6569)33348</w:t>
      </w:r>
    </w:p>
    <w:p w:rsidR="00EB2B8A" w:rsidRDefault="00EB2B8A" w:rsidP="00EB2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B8A" w:rsidRDefault="00EB2B8A" w:rsidP="00EB2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B8A" w:rsidRDefault="00EB2B8A" w:rsidP="00EB2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C48" w:rsidRDefault="00F37C48">
      <w:pPr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 w:type="page"/>
      </w:r>
    </w:p>
    <w:p w:rsidR="00F37C48" w:rsidRPr="00287B9F" w:rsidRDefault="00F37C48" w:rsidP="00511434">
      <w:pPr>
        <w:spacing w:after="0" w:line="240" w:lineRule="auto"/>
        <w:ind w:left="5529"/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287B9F"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  <w:lastRenderedPageBreak/>
        <w:t xml:space="preserve">Приложение 1 </w:t>
      </w:r>
    </w:p>
    <w:p w:rsidR="00F37C48" w:rsidRPr="00287B9F" w:rsidRDefault="00F37C48" w:rsidP="00511434">
      <w:pPr>
        <w:spacing w:after="0" w:line="240" w:lineRule="auto"/>
        <w:ind w:left="5529"/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287B9F"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к приказу управления образования </w:t>
      </w:r>
    </w:p>
    <w:p w:rsidR="00F37C48" w:rsidRPr="00287B9F" w:rsidRDefault="00F37C48" w:rsidP="00511434">
      <w:pPr>
        <w:spacing w:after="0" w:line="240" w:lineRule="auto"/>
        <w:ind w:left="5529"/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287B9F"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администрации города Евпатории </w:t>
      </w:r>
    </w:p>
    <w:p w:rsidR="00F37C48" w:rsidRPr="00287B9F" w:rsidRDefault="00F37C48" w:rsidP="00511434">
      <w:pPr>
        <w:spacing w:after="0" w:line="240" w:lineRule="auto"/>
        <w:ind w:left="5529"/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287B9F"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№ </w:t>
      </w:r>
      <w:r w:rsidR="00511434" w:rsidRPr="00287B9F"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  <w:t>01-04/</w:t>
      </w:r>
      <w:r w:rsidR="00287B9F" w:rsidRPr="00287B9F"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  <w:t>384</w:t>
      </w:r>
      <w:r w:rsidRPr="00287B9F"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от </w:t>
      </w:r>
      <w:r w:rsidR="00287B9F" w:rsidRPr="00287B9F"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  <w:t>17.10.</w:t>
      </w:r>
      <w:r w:rsidRPr="00287B9F">
        <w:rPr>
          <w:rStyle w:val="normaltextrun"/>
          <w:rFonts w:ascii="Times New Roman" w:hAnsi="Times New Roman" w:cs="Times New Roman"/>
          <w:color w:val="000000"/>
          <w:szCs w:val="24"/>
          <w:shd w:val="clear" w:color="auto" w:fill="FFFFFF"/>
        </w:rPr>
        <w:t>2022 года</w:t>
      </w:r>
    </w:p>
    <w:p w:rsidR="00F37C48" w:rsidRDefault="00F37C48" w:rsidP="00F37C48">
      <w:pPr>
        <w:spacing w:after="0" w:line="240" w:lineRule="auto"/>
        <w:ind w:firstLine="709"/>
        <w:jc w:val="center"/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37C48" w:rsidRPr="00AB4004" w:rsidRDefault="00F37C48" w:rsidP="00F37C48">
      <w:pPr>
        <w:spacing w:after="0" w:line="240" w:lineRule="auto"/>
        <w:ind w:firstLine="709"/>
        <w:jc w:val="center"/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B4004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Аналитическая справка по результатам проведения </w:t>
      </w:r>
      <w:r w:rsidRPr="00AB4004">
        <w:rPr>
          <w:rFonts w:ascii="Times New Roman" w:hAnsi="Times New Roman" w:cs="Times New Roman"/>
          <w:b/>
          <w:sz w:val="24"/>
          <w:szCs w:val="24"/>
        </w:rPr>
        <w:t>мониторингового исследования готовности первоклассников к обучению в школе</w:t>
      </w:r>
      <w:r w:rsidRPr="00AB4004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общеобразовательных учреждениях города Евпатории в 20</w:t>
      </w:r>
      <w:r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22</w:t>
      </w:r>
      <w:r w:rsidRPr="00AB4004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-202</w:t>
      </w:r>
      <w:r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Pr="00AB4004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учебном году</w:t>
      </w:r>
    </w:p>
    <w:p w:rsidR="00F37C48" w:rsidRDefault="00F37C48" w:rsidP="00F37C48"/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C3A">
        <w:rPr>
          <w:rFonts w:ascii="Times New Roman" w:hAnsi="Times New Roman" w:cs="Times New Roman"/>
          <w:sz w:val="24"/>
          <w:szCs w:val="24"/>
        </w:rPr>
        <w:t xml:space="preserve">Во исполнение приказа управления образования администрации города Евпатории </w:t>
      </w:r>
      <w:r w:rsidRPr="00B22014">
        <w:rPr>
          <w:rFonts w:ascii="Times New Roman" w:hAnsi="Times New Roman" w:cs="Times New Roman"/>
          <w:sz w:val="24"/>
          <w:szCs w:val="24"/>
        </w:rPr>
        <w:t xml:space="preserve">№ </w:t>
      </w:r>
      <w:r w:rsidRPr="00B22014">
        <w:rPr>
          <w:rFonts w:ascii="Times New Roman" w:hAnsi="Times New Roman" w:cs="Times New Roman"/>
          <w:sz w:val="24"/>
        </w:rPr>
        <w:t>01</w:t>
      </w:r>
      <w:r w:rsidRPr="00DE7632">
        <w:rPr>
          <w:rFonts w:ascii="Times New Roman" w:hAnsi="Times New Roman" w:cs="Times New Roman"/>
          <w:sz w:val="24"/>
        </w:rPr>
        <w:t>-04/353</w:t>
      </w:r>
      <w:r w:rsidRPr="00DE7632">
        <w:rPr>
          <w:rFonts w:ascii="Times New Roman" w:hAnsi="Times New Roman" w:cs="Times New Roman"/>
          <w:b/>
          <w:sz w:val="24"/>
        </w:rPr>
        <w:t xml:space="preserve"> </w:t>
      </w:r>
      <w:r w:rsidRPr="00DE7632">
        <w:rPr>
          <w:rFonts w:ascii="Times New Roman" w:hAnsi="Times New Roman" w:cs="Times New Roman"/>
          <w:sz w:val="24"/>
          <w:szCs w:val="24"/>
        </w:rPr>
        <w:t xml:space="preserve">от 28.09.2022 г. </w:t>
      </w:r>
      <w:r w:rsidRPr="00F37C48">
        <w:rPr>
          <w:rFonts w:ascii="Times New Roman" w:hAnsi="Times New Roman" w:cs="Times New Roman"/>
          <w:sz w:val="24"/>
          <w:szCs w:val="24"/>
        </w:rPr>
        <w:t>«</w:t>
      </w:r>
      <w:r w:rsidRPr="00F37C48">
        <w:rPr>
          <w:rFonts w:ascii="Times New Roman" w:eastAsia="Times New Roman" w:hAnsi="Times New Roman" w:cs="Times New Roman"/>
          <w:sz w:val="24"/>
          <w:szCs w:val="24"/>
        </w:rPr>
        <w:t>О проведении стартовой диагностики учащихся 1-х классов в 2022/2023 учебном году</w:t>
      </w:r>
      <w:r w:rsidRPr="00F37C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E6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61E61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организациях города Евпатории </w:t>
      </w:r>
      <w:r w:rsidRPr="008775A8">
        <w:rPr>
          <w:rFonts w:ascii="Times New Roman" w:eastAsia="Times New Roman" w:hAnsi="Times New Roman" w:cs="Times New Roman"/>
          <w:sz w:val="24"/>
          <w:szCs w:val="24"/>
        </w:rPr>
        <w:t>с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75A8">
        <w:rPr>
          <w:rFonts w:ascii="Times New Roman" w:eastAsia="Times New Roman" w:hAnsi="Times New Roman" w:cs="Times New Roman"/>
          <w:sz w:val="24"/>
          <w:szCs w:val="24"/>
        </w:rPr>
        <w:t xml:space="preserve"> сентября по 10 октября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2022 г. </w:t>
      </w:r>
      <w:r w:rsidRPr="00661E61">
        <w:rPr>
          <w:rFonts w:ascii="Times New Roman" w:hAnsi="Times New Roman" w:cs="Times New Roman"/>
          <w:sz w:val="24"/>
          <w:szCs w:val="24"/>
        </w:rPr>
        <w:t>было проведено мониторинговое исследование по оценке готовности первоклассников к обучению в школе.</w:t>
      </w:r>
      <w:r>
        <w:t xml:space="preserve"> </w:t>
      </w:r>
      <w:r w:rsidRPr="00A309C3">
        <w:rPr>
          <w:rFonts w:ascii="Times New Roman" w:hAnsi="Times New Roman" w:cs="Times New Roman"/>
          <w:sz w:val="24"/>
          <w:szCs w:val="24"/>
        </w:rPr>
        <w:t xml:space="preserve">Объективная и надежная информация об уровне готовности первоклассников к школьному обучению позволяет адекватно оценить эффективность работы учителей начальной школы и принимать обоснованные решения, связанные с обеспечением качества школьного образования. Это определило актуальность проводимого в </w:t>
      </w:r>
      <w:r>
        <w:rPr>
          <w:rFonts w:ascii="Times New Roman" w:hAnsi="Times New Roman" w:cs="Times New Roman"/>
          <w:sz w:val="24"/>
          <w:szCs w:val="24"/>
        </w:rPr>
        <w:t>общеобразовательных организациях города Евпатории</w:t>
      </w:r>
      <w:r w:rsidRPr="00A309C3">
        <w:rPr>
          <w:rFonts w:ascii="Times New Roman" w:hAnsi="Times New Roman" w:cs="Times New Roman"/>
          <w:sz w:val="24"/>
          <w:szCs w:val="24"/>
        </w:rPr>
        <w:t xml:space="preserve"> мониторинга готовности первоклассников к обучению в школе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CD">
        <w:rPr>
          <w:rFonts w:ascii="Times New Roman" w:hAnsi="Times New Roman" w:cs="Times New Roman"/>
          <w:sz w:val="24"/>
          <w:szCs w:val="24"/>
        </w:rPr>
        <w:t>Исследование проводилось с использованием программы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B04CD">
        <w:rPr>
          <w:rFonts w:ascii="Times New Roman" w:hAnsi="Times New Roman" w:cs="Times New Roman"/>
          <w:sz w:val="24"/>
          <w:szCs w:val="24"/>
        </w:rPr>
        <w:t>педагогической оценки готовности к началу школьного обучения</w:t>
      </w:r>
      <w:r>
        <w:rPr>
          <w:rFonts w:ascii="Times New Roman" w:hAnsi="Times New Roman" w:cs="Times New Roman"/>
          <w:sz w:val="24"/>
          <w:szCs w:val="24"/>
        </w:rPr>
        <w:t>, основой которой</w:t>
      </w:r>
      <w:r w:rsidRPr="00EB04CD">
        <w:rPr>
          <w:rFonts w:ascii="Times New Roman" w:hAnsi="Times New Roman" w:cs="Times New Roman"/>
          <w:sz w:val="24"/>
          <w:szCs w:val="24"/>
        </w:rPr>
        <w:t xml:space="preserve"> является выделение произвольной регуляции собственной деятельности как первостепенной составляющей готовности ребенка к началу обучения. Задания позволяют оценить уровень сформированности предпосылок к учебной деятельности: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следующего. Таким образом, оценивается </w:t>
      </w:r>
      <w:proofErr w:type="spellStart"/>
      <w:r w:rsidRPr="00EB04C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B04CD">
        <w:rPr>
          <w:rFonts w:ascii="Times New Roman" w:hAnsi="Times New Roman" w:cs="Times New Roman"/>
          <w:sz w:val="24"/>
          <w:szCs w:val="24"/>
        </w:rPr>
        <w:t xml:space="preserve"> регуляторного компонента деятельности в целом. Также, задания позволяют оценить </w:t>
      </w:r>
      <w:proofErr w:type="spellStart"/>
      <w:r w:rsidRPr="00EB04C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B04CD">
        <w:rPr>
          <w:rFonts w:ascii="Times New Roman" w:hAnsi="Times New Roman" w:cs="Times New Roman"/>
          <w:sz w:val="24"/>
          <w:szCs w:val="24"/>
        </w:rPr>
        <w:t xml:space="preserve"> операций звукобуквенного анализа, соотнесение числа и количества, </w:t>
      </w:r>
      <w:proofErr w:type="spellStart"/>
      <w:r w:rsidRPr="00EB04C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B04CD">
        <w:rPr>
          <w:rFonts w:ascii="Times New Roman" w:hAnsi="Times New Roman" w:cs="Times New Roman"/>
          <w:sz w:val="24"/>
          <w:szCs w:val="24"/>
        </w:rPr>
        <w:t xml:space="preserve"> представлений «больше-меньше», то есть усвоение ребенком программы подготовительной группы или даже специальной подготовки к школе, которая практикуется в большинстве дошкольных образовательных учреждений. Кроме этого, оценивается уровень развития моторных навыков, в частности мелкой моторики, возможность удержания простой моторной программы в графической деятельности, а также появляется возможность сопоставить эти особенности графики и качество графической деятельности в свободном рисунке. Помимо оценки результатов выполняемых заданий, учитываются особенности деятельности и характер поведения ребенка в процессе работы. Это является чрезвычайно важным, поскольку, с одной стороны, более четко выявляется «цена» деятельности ребенка, его эмоциональные, «</w:t>
      </w:r>
      <w:proofErr w:type="spellStart"/>
      <w:r w:rsidRPr="00EB04CD">
        <w:rPr>
          <w:rFonts w:ascii="Times New Roman" w:hAnsi="Times New Roman" w:cs="Times New Roman"/>
          <w:sz w:val="24"/>
          <w:szCs w:val="24"/>
        </w:rPr>
        <w:t>энергоресурсные</w:t>
      </w:r>
      <w:proofErr w:type="spellEnd"/>
      <w:r w:rsidRPr="00EB04CD">
        <w:rPr>
          <w:rFonts w:ascii="Times New Roman" w:hAnsi="Times New Roman" w:cs="Times New Roman"/>
          <w:sz w:val="24"/>
          <w:szCs w:val="24"/>
        </w:rPr>
        <w:t xml:space="preserve">» затраты, с другой – появляется возможность прогностической оценки поведенческих особенностей ребенка в условиях групповой работы. </w:t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CD">
        <w:rPr>
          <w:rFonts w:ascii="Times New Roman" w:hAnsi="Times New Roman" w:cs="Times New Roman"/>
          <w:sz w:val="24"/>
          <w:szCs w:val="24"/>
        </w:rPr>
        <w:t xml:space="preserve">Выполнение всех заданий оценивается по четырем уровням – в зависимости от общего набранного ребенком балла, с учетом корректировочных коэффициентов оценки поведения ребенка в процессе работы: </w:t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CD">
        <w:rPr>
          <w:rFonts w:ascii="Times New Roman" w:hAnsi="Times New Roman" w:cs="Times New Roman"/>
          <w:sz w:val="24"/>
          <w:szCs w:val="24"/>
        </w:rPr>
        <w:t>1-й уровень (</w:t>
      </w:r>
      <w:r>
        <w:rPr>
          <w:rFonts w:ascii="Times New Roman" w:hAnsi="Times New Roman" w:cs="Times New Roman"/>
          <w:sz w:val="24"/>
          <w:szCs w:val="24"/>
        </w:rPr>
        <w:t>высокий</w:t>
      </w:r>
      <w:r w:rsidRPr="00EB04CD">
        <w:rPr>
          <w:rFonts w:ascii="Times New Roman" w:hAnsi="Times New Roman" w:cs="Times New Roman"/>
          <w:sz w:val="24"/>
          <w:szCs w:val="24"/>
        </w:rPr>
        <w:t xml:space="preserve">) – готовность к началу регулярного обучения (от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B04CD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r w:rsidRPr="00EB04CD">
        <w:rPr>
          <w:rFonts w:ascii="Times New Roman" w:hAnsi="Times New Roman" w:cs="Times New Roman"/>
          <w:sz w:val="24"/>
          <w:szCs w:val="24"/>
        </w:rPr>
        <w:t xml:space="preserve">баллов). </w:t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CD">
        <w:rPr>
          <w:rFonts w:ascii="Times New Roman" w:hAnsi="Times New Roman" w:cs="Times New Roman"/>
          <w:sz w:val="24"/>
          <w:szCs w:val="24"/>
        </w:rPr>
        <w:t>2-й уровень (</w:t>
      </w:r>
      <w:r>
        <w:rPr>
          <w:rFonts w:ascii="Times New Roman" w:hAnsi="Times New Roman" w:cs="Times New Roman"/>
          <w:sz w:val="24"/>
          <w:szCs w:val="24"/>
        </w:rPr>
        <w:t>средний</w:t>
      </w:r>
      <w:r w:rsidRPr="00EB04CD">
        <w:rPr>
          <w:rFonts w:ascii="Times New Roman" w:hAnsi="Times New Roman" w:cs="Times New Roman"/>
          <w:sz w:val="24"/>
          <w:szCs w:val="24"/>
        </w:rPr>
        <w:t xml:space="preserve">) – условная готовность к началу обучения: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B04CD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B04CD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CD">
        <w:rPr>
          <w:rFonts w:ascii="Times New Roman" w:hAnsi="Times New Roman" w:cs="Times New Roman"/>
          <w:sz w:val="24"/>
          <w:szCs w:val="24"/>
        </w:rPr>
        <w:t>3-й уровень (</w:t>
      </w:r>
      <w:r>
        <w:rPr>
          <w:rFonts w:ascii="Times New Roman" w:hAnsi="Times New Roman" w:cs="Times New Roman"/>
          <w:sz w:val="24"/>
          <w:szCs w:val="24"/>
        </w:rPr>
        <w:t>ниже среднего</w:t>
      </w:r>
      <w:r w:rsidRPr="00EB04CD">
        <w:rPr>
          <w:rFonts w:ascii="Times New Roman" w:hAnsi="Times New Roman" w:cs="Times New Roman"/>
          <w:sz w:val="24"/>
          <w:szCs w:val="24"/>
        </w:rPr>
        <w:t>) – условная неготовность к началу регулярного обучения (от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04CD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04CD">
        <w:rPr>
          <w:rFonts w:ascii="Times New Roman" w:hAnsi="Times New Roman" w:cs="Times New Roman"/>
          <w:sz w:val="24"/>
          <w:szCs w:val="24"/>
        </w:rPr>
        <w:t xml:space="preserve"> баллов). </w:t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CD">
        <w:rPr>
          <w:rFonts w:ascii="Times New Roman" w:hAnsi="Times New Roman" w:cs="Times New Roman"/>
          <w:sz w:val="24"/>
          <w:szCs w:val="24"/>
        </w:rPr>
        <w:lastRenderedPageBreak/>
        <w:t>4-й уровень (</w:t>
      </w:r>
      <w:r>
        <w:rPr>
          <w:rFonts w:ascii="Times New Roman" w:hAnsi="Times New Roman" w:cs="Times New Roman"/>
          <w:sz w:val="24"/>
          <w:szCs w:val="24"/>
        </w:rPr>
        <w:t>низкий</w:t>
      </w:r>
      <w:r w:rsidRPr="00EB04CD">
        <w:rPr>
          <w:rFonts w:ascii="Times New Roman" w:hAnsi="Times New Roman" w:cs="Times New Roman"/>
          <w:sz w:val="24"/>
          <w:szCs w:val="24"/>
        </w:rPr>
        <w:t>) – неготовность к началу регулярного обучения (суммарная оценка ниже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04CD">
        <w:rPr>
          <w:rFonts w:ascii="Times New Roman" w:hAnsi="Times New Roman" w:cs="Times New Roman"/>
          <w:sz w:val="24"/>
          <w:szCs w:val="24"/>
        </w:rPr>
        <w:t xml:space="preserve"> баллов). </w:t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CD">
        <w:rPr>
          <w:rFonts w:ascii="Times New Roman" w:hAnsi="Times New Roman" w:cs="Times New Roman"/>
          <w:sz w:val="24"/>
          <w:szCs w:val="24"/>
        </w:rPr>
        <w:t>Процедура исследования была дополнена запросом сведений о посещении ребёнком дошкольной образовательной организации. Данная информация позвол</w:t>
      </w:r>
      <w:r>
        <w:rPr>
          <w:rFonts w:ascii="Times New Roman" w:hAnsi="Times New Roman" w:cs="Times New Roman"/>
          <w:sz w:val="24"/>
          <w:szCs w:val="24"/>
        </w:rPr>
        <w:t>яе</w:t>
      </w:r>
      <w:r w:rsidRPr="00EB04CD">
        <w:rPr>
          <w:rFonts w:ascii="Times New Roman" w:hAnsi="Times New Roman" w:cs="Times New Roman"/>
          <w:sz w:val="24"/>
          <w:szCs w:val="24"/>
        </w:rPr>
        <w:t xml:space="preserve">т определить роль дошкольного образования в аспекте его влияния на готовность к школьному обучению, более дифференцированно подойти к интерпретации полученных результатов мониторингового исследования. Мониторинговое исследование готовности первоклассников общеобразовательных организаций к обучению проводится </w:t>
      </w:r>
      <w:r>
        <w:rPr>
          <w:rFonts w:ascii="Times New Roman" w:hAnsi="Times New Roman" w:cs="Times New Roman"/>
          <w:sz w:val="24"/>
          <w:szCs w:val="24"/>
        </w:rPr>
        <w:t>в Евпатории</w:t>
      </w:r>
      <w:r w:rsidRPr="00EB04CD">
        <w:rPr>
          <w:rFonts w:ascii="Times New Roman" w:hAnsi="Times New Roman" w:cs="Times New Roman"/>
          <w:sz w:val="24"/>
          <w:szCs w:val="24"/>
        </w:rPr>
        <w:t xml:space="preserve"> третий год, в связи с чем представляется возможным определить тенденции и проследить динамику изменений показателей готовности пер</w:t>
      </w:r>
      <w:r>
        <w:rPr>
          <w:rFonts w:ascii="Times New Roman" w:hAnsi="Times New Roman" w:cs="Times New Roman"/>
          <w:sz w:val="24"/>
          <w:szCs w:val="24"/>
        </w:rPr>
        <w:t>воклассников к обучению в школе.</w:t>
      </w:r>
    </w:p>
    <w:p w:rsidR="00F37C48" w:rsidRPr="000333EF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EF">
        <w:rPr>
          <w:rFonts w:ascii="Times New Roman" w:hAnsi="Times New Roman" w:cs="Times New Roman"/>
          <w:sz w:val="24"/>
          <w:szCs w:val="24"/>
        </w:rPr>
        <w:t>В мониторинговом исследовании приняли  участие (согласно спискам, предоставленным образовательными организациями) 1291 первоклассник из 1373 учащихся 17 общеобразовательных организаций муниципального образования город Евпатория, что составило 91,8 %.</w:t>
      </w:r>
    </w:p>
    <w:p w:rsidR="00F37C48" w:rsidRPr="00CC3F2D" w:rsidRDefault="00F37C48" w:rsidP="00F37C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CC3F2D">
        <w:rPr>
          <w:rFonts w:ascii="Times New Roman" w:hAnsi="Times New Roman" w:cs="Times New Roman"/>
          <w:i/>
        </w:rPr>
        <w:t>Таблица 1</w:t>
      </w:r>
    </w:p>
    <w:p w:rsidR="00F37C48" w:rsidRDefault="00F37C48" w:rsidP="00F37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6D7F11">
        <w:rPr>
          <w:rFonts w:ascii="Times New Roman" w:hAnsi="Times New Roman" w:cs="Times New Roman"/>
          <w:b/>
        </w:rPr>
        <w:t>Количество обучающихся, принявших участие в мониторинговом исследовании готовности первоклассников общеобразовательных организаций области к обучению в школе в 2019-2020, 2020-2021</w:t>
      </w:r>
      <w:r>
        <w:rPr>
          <w:rFonts w:ascii="Times New Roman" w:hAnsi="Times New Roman" w:cs="Times New Roman"/>
          <w:b/>
        </w:rPr>
        <w:t>, 2022-2023</w:t>
      </w:r>
      <w:r w:rsidRPr="006D7F11">
        <w:rPr>
          <w:rFonts w:ascii="Times New Roman" w:hAnsi="Times New Roman" w:cs="Times New Roman"/>
          <w:b/>
        </w:rPr>
        <w:t xml:space="preserve"> учебном году</w:t>
      </w:r>
    </w:p>
    <w:p w:rsidR="00F37C48" w:rsidRPr="006D7F11" w:rsidRDefault="00F37C48" w:rsidP="00F37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37C48" w:rsidTr="00A0616E">
        <w:tc>
          <w:tcPr>
            <w:tcW w:w="2392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первоклассников</w:t>
            </w: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в мониторинговом исследовании</w:t>
            </w: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C48" w:rsidTr="00A0616E">
        <w:tc>
          <w:tcPr>
            <w:tcW w:w="2392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учебный год</w:t>
            </w: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95,2%</w:t>
            </w:r>
          </w:p>
        </w:tc>
      </w:tr>
      <w:tr w:rsidR="00F37C48" w:rsidTr="00A0616E">
        <w:tc>
          <w:tcPr>
            <w:tcW w:w="2392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2020-2021 учебный год </w:t>
            </w: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94,4%</w:t>
            </w:r>
          </w:p>
        </w:tc>
      </w:tr>
      <w:tr w:rsidR="00F37C48" w:rsidTr="00A0616E">
        <w:tc>
          <w:tcPr>
            <w:tcW w:w="2392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2393" w:type="dxa"/>
          </w:tcPr>
          <w:p w:rsidR="00F37C48" w:rsidRDefault="00F37C48" w:rsidP="00A0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91,8%</w:t>
            </w:r>
          </w:p>
        </w:tc>
      </w:tr>
    </w:tbl>
    <w:p w:rsidR="00F37C48" w:rsidRPr="00EB04CD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C48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857">
        <w:rPr>
          <w:rFonts w:ascii="Times New Roman" w:hAnsi="Times New Roman" w:cs="Times New Roman"/>
          <w:sz w:val="24"/>
          <w:szCs w:val="24"/>
        </w:rPr>
        <w:t xml:space="preserve">Анализ количественных данных показывает наличие увеличения общего числа первоклассников в </w:t>
      </w:r>
      <w:r>
        <w:rPr>
          <w:rFonts w:ascii="Times New Roman" w:hAnsi="Times New Roman" w:cs="Times New Roman"/>
          <w:sz w:val="24"/>
          <w:szCs w:val="24"/>
        </w:rPr>
        <w:t>городе</w:t>
      </w:r>
      <w:r w:rsidRPr="00DF78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однако</w:t>
      </w:r>
      <w:r w:rsidRPr="00DF7857">
        <w:rPr>
          <w:rFonts w:ascii="Times New Roman" w:hAnsi="Times New Roman" w:cs="Times New Roman"/>
          <w:sz w:val="24"/>
          <w:szCs w:val="24"/>
        </w:rPr>
        <w:t xml:space="preserve"> количеств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F7857">
        <w:rPr>
          <w:rFonts w:ascii="Times New Roman" w:hAnsi="Times New Roman" w:cs="Times New Roman"/>
          <w:sz w:val="24"/>
          <w:szCs w:val="24"/>
        </w:rPr>
        <w:t xml:space="preserve"> обучающихся, принявших участие в обследовании, </w:t>
      </w:r>
      <w:r>
        <w:rPr>
          <w:rFonts w:ascii="Times New Roman" w:hAnsi="Times New Roman" w:cs="Times New Roman"/>
          <w:sz w:val="24"/>
          <w:szCs w:val="24"/>
        </w:rPr>
        <w:t>снизилось на 2,6</w:t>
      </w:r>
      <w:r w:rsidRPr="00DF7857">
        <w:rPr>
          <w:rFonts w:ascii="Times New Roman" w:hAnsi="Times New Roman" w:cs="Times New Roman"/>
          <w:sz w:val="24"/>
          <w:szCs w:val="24"/>
        </w:rPr>
        <w:t>%.</w:t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Pr="009B581B">
        <w:rPr>
          <w:rFonts w:ascii="Times New Roman" w:hAnsi="Times New Roman" w:cs="Times New Roman"/>
          <w:sz w:val="24"/>
          <w:szCs w:val="24"/>
        </w:rPr>
        <w:t xml:space="preserve">готовности показали </w:t>
      </w:r>
      <w:r>
        <w:rPr>
          <w:rFonts w:ascii="Times New Roman" w:hAnsi="Times New Roman" w:cs="Times New Roman"/>
          <w:sz w:val="24"/>
          <w:szCs w:val="24"/>
        </w:rPr>
        <w:t>407</w:t>
      </w:r>
      <w:r w:rsidRPr="009B581B">
        <w:rPr>
          <w:rFonts w:ascii="Times New Roman" w:hAnsi="Times New Roman" w:cs="Times New Roman"/>
          <w:sz w:val="24"/>
          <w:szCs w:val="24"/>
        </w:rPr>
        <w:t xml:space="preserve"> первоклассник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581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9B581B">
        <w:rPr>
          <w:rFonts w:ascii="Times New Roman" w:hAnsi="Times New Roman" w:cs="Times New Roman"/>
          <w:sz w:val="24"/>
          <w:szCs w:val="24"/>
        </w:rPr>
        <w:t xml:space="preserve">%). </w:t>
      </w:r>
      <w:r>
        <w:rPr>
          <w:rFonts w:ascii="Times New Roman" w:hAnsi="Times New Roman" w:cs="Times New Roman"/>
          <w:sz w:val="24"/>
          <w:szCs w:val="24"/>
        </w:rPr>
        <w:t>Средний  уровень г</w:t>
      </w:r>
      <w:r w:rsidRPr="009B581B">
        <w:rPr>
          <w:rFonts w:ascii="Times New Roman" w:hAnsi="Times New Roman" w:cs="Times New Roman"/>
          <w:sz w:val="24"/>
          <w:szCs w:val="24"/>
        </w:rPr>
        <w:t>отовност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B581B">
        <w:rPr>
          <w:rFonts w:ascii="Times New Roman" w:hAnsi="Times New Roman" w:cs="Times New Roman"/>
          <w:sz w:val="24"/>
          <w:szCs w:val="24"/>
        </w:rPr>
        <w:t xml:space="preserve"> к обучению в школе показали </w:t>
      </w:r>
      <w:r>
        <w:rPr>
          <w:rFonts w:ascii="Times New Roman" w:hAnsi="Times New Roman" w:cs="Times New Roman"/>
          <w:sz w:val="24"/>
          <w:szCs w:val="24"/>
        </w:rPr>
        <w:t>649</w:t>
      </w:r>
      <w:r w:rsidRPr="009B581B">
        <w:rPr>
          <w:rFonts w:ascii="Times New Roman" w:hAnsi="Times New Roman" w:cs="Times New Roman"/>
          <w:sz w:val="24"/>
          <w:szCs w:val="24"/>
        </w:rPr>
        <w:t xml:space="preserve"> первоклассников, что составляет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9B581B">
        <w:rPr>
          <w:rFonts w:ascii="Times New Roman" w:hAnsi="Times New Roman" w:cs="Times New Roman"/>
          <w:sz w:val="24"/>
          <w:szCs w:val="24"/>
        </w:rPr>
        <w:t>% от общего количества диагностируемых. Условную готовность</w:t>
      </w:r>
      <w:r>
        <w:rPr>
          <w:rFonts w:ascii="Times New Roman" w:hAnsi="Times New Roman" w:cs="Times New Roman"/>
          <w:sz w:val="24"/>
          <w:szCs w:val="24"/>
        </w:rPr>
        <w:t xml:space="preserve"> (уровень ниже среднего) </w:t>
      </w:r>
      <w:r w:rsidRPr="009B581B">
        <w:rPr>
          <w:rFonts w:ascii="Times New Roman" w:hAnsi="Times New Roman" w:cs="Times New Roman"/>
          <w:sz w:val="24"/>
          <w:szCs w:val="24"/>
        </w:rPr>
        <w:t xml:space="preserve"> к началу регулярного обучения показали </w:t>
      </w:r>
      <w:r>
        <w:rPr>
          <w:rFonts w:ascii="Times New Roman" w:hAnsi="Times New Roman" w:cs="Times New Roman"/>
          <w:sz w:val="24"/>
          <w:szCs w:val="24"/>
        </w:rPr>
        <w:t>156</w:t>
      </w:r>
      <w:r w:rsidRPr="009B581B">
        <w:rPr>
          <w:rFonts w:ascii="Times New Roman" w:hAnsi="Times New Roman" w:cs="Times New Roman"/>
          <w:sz w:val="24"/>
          <w:szCs w:val="24"/>
        </w:rPr>
        <w:t xml:space="preserve"> учеников (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B581B">
        <w:rPr>
          <w:rFonts w:ascii="Times New Roman" w:hAnsi="Times New Roman" w:cs="Times New Roman"/>
          <w:sz w:val="24"/>
          <w:szCs w:val="24"/>
        </w:rPr>
        <w:t xml:space="preserve">%). </w:t>
      </w:r>
      <w:r>
        <w:rPr>
          <w:rFonts w:ascii="Times New Roman" w:hAnsi="Times New Roman" w:cs="Times New Roman"/>
          <w:sz w:val="24"/>
          <w:szCs w:val="24"/>
        </w:rPr>
        <w:t>Неготовность</w:t>
      </w:r>
      <w:r w:rsidRPr="009B581B">
        <w:rPr>
          <w:rFonts w:ascii="Times New Roman" w:hAnsi="Times New Roman" w:cs="Times New Roman"/>
          <w:sz w:val="24"/>
          <w:szCs w:val="24"/>
        </w:rPr>
        <w:t xml:space="preserve"> к началу регулярного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(низкий уровень готовности</w:t>
      </w:r>
      <w:r w:rsidRPr="009B581B">
        <w:rPr>
          <w:rFonts w:ascii="Times New Roman" w:hAnsi="Times New Roman" w:cs="Times New Roman"/>
          <w:sz w:val="24"/>
          <w:szCs w:val="24"/>
        </w:rPr>
        <w:t xml:space="preserve">) продемонстрировали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9B581B">
        <w:rPr>
          <w:rFonts w:ascii="Times New Roman" w:hAnsi="Times New Roman" w:cs="Times New Roman"/>
          <w:sz w:val="24"/>
          <w:szCs w:val="24"/>
        </w:rPr>
        <w:t xml:space="preserve"> первоклассников, что составило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81B">
        <w:rPr>
          <w:rFonts w:ascii="Times New Roman" w:hAnsi="Times New Roman" w:cs="Times New Roman"/>
          <w:sz w:val="24"/>
          <w:szCs w:val="24"/>
        </w:rPr>
        <w:t>% от общего числа обследованных.</w:t>
      </w:r>
    </w:p>
    <w:p w:rsidR="00F37C48" w:rsidRDefault="00F37C48" w:rsidP="00F37C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37C48" w:rsidRPr="00CC3F2D" w:rsidRDefault="00F37C48" w:rsidP="00F37C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Гистограмма</w:t>
      </w:r>
      <w:r w:rsidRPr="00CC3F2D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F37C48" w:rsidRPr="007E041A" w:rsidRDefault="00F37C48" w:rsidP="00F37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41A">
        <w:rPr>
          <w:rFonts w:ascii="Times New Roman" w:hAnsi="Times New Roman" w:cs="Times New Roman"/>
          <w:b/>
          <w:sz w:val="24"/>
          <w:szCs w:val="24"/>
        </w:rPr>
        <w:t>Сведения о количестве первоклассников с разным уровнем готовности к обучению</w:t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25FAA3" wp14:editId="7F0D24BD">
            <wp:extent cx="4686300" cy="13525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799">
        <w:rPr>
          <w:rFonts w:ascii="Times New Roman" w:hAnsi="Times New Roman" w:cs="Times New Roman"/>
          <w:sz w:val="24"/>
          <w:szCs w:val="24"/>
        </w:rPr>
        <w:t>Анализ данных об изменении количества первоклассников, готовых к школьному обучению, в разрезе города представлен на следующей гистограмме.</w:t>
      </w:r>
    </w:p>
    <w:p w:rsidR="00F37C48" w:rsidRDefault="00F37C48" w:rsidP="00F37C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298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Гистограмма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287B9F" w:rsidRDefault="00287B9F" w:rsidP="00F37C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37C48" w:rsidRDefault="00F37C48" w:rsidP="00F37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8E">
        <w:rPr>
          <w:rFonts w:ascii="Times New Roman" w:hAnsi="Times New Roman" w:cs="Times New Roman"/>
          <w:b/>
          <w:bCs/>
          <w:sz w:val="24"/>
          <w:szCs w:val="24"/>
        </w:rPr>
        <w:t>Динамика готовности первоклассников к школьному обучению в разрезе города</w:t>
      </w:r>
    </w:p>
    <w:p w:rsidR="00F37C48" w:rsidRPr="00EB298E" w:rsidRDefault="00F37C48" w:rsidP="00F37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476B95" wp14:editId="6CF715CF">
            <wp:extent cx="5486400" cy="25050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C48" w:rsidRPr="000E5799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799">
        <w:rPr>
          <w:rFonts w:ascii="Times New Roman" w:hAnsi="Times New Roman" w:cs="Times New Roman"/>
          <w:sz w:val="24"/>
          <w:szCs w:val="24"/>
        </w:rPr>
        <w:t>Различия в процентных показателях готовности выражаются в увеличении количества первоклассников</w:t>
      </w:r>
      <w:r>
        <w:rPr>
          <w:rFonts w:ascii="Times New Roman" w:hAnsi="Times New Roman" w:cs="Times New Roman"/>
          <w:sz w:val="24"/>
          <w:szCs w:val="24"/>
        </w:rPr>
        <w:t xml:space="preserve"> с высоким и средним уровнем готовности </w:t>
      </w:r>
      <w:r w:rsidRPr="000E5799">
        <w:rPr>
          <w:rFonts w:ascii="Times New Roman" w:hAnsi="Times New Roman" w:cs="Times New Roman"/>
          <w:sz w:val="24"/>
          <w:szCs w:val="24"/>
        </w:rPr>
        <w:t xml:space="preserve">к школьному обучению за счёт уменьшения количества детей,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0E5799">
        <w:rPr>
          <w:rFonts w:ascii="Times New Roman" w:hAnsi="Times New Roman" w:cs="Times New Roman"/>
          <w:sz w:val="24"/>
          <w:szCs w:val="24"/>
        </w:rPr>
        <w:t>готовых к обучению в школе.</w:t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 готовности первоклассников к обучению в школе в разрезе общеобразовательных организаций представлены на гистограмме 3.</w:t>
      </w:r>
    </w:p>
    <w:p w:rsidR="00F37C48" w:rsidRPr="00EB298E" w:rsidRDefault="00F37C48" w:rsidP="00F37C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EB298E">
        <w:rPr>
          <w:rFonts w:ascii="Times New Roman" w:hAnsi="Times New Roman" w:cs="Times New Roman"/>
          <w:i/>
          <w:sz w:val="24"/>
          <w:szCs w:val="24"/>
        </w:rPr>
        <w:t>истограмм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EB298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F37C48" w:rsidRDefault="00F37C48" w:rsidP="00F37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6D7F11">
        <w:rPr>
          <w:rFonts w:ascii="Times New Roman" w:hAnsi="Times New Roman" w:cs="Times New Roman"/>
          <w:b/>
        </w:rPr>
        <w:t>Сведения о количестве обучающихся общеобразовательных организаций с разным уровнем готовности к школьному обучению</w:t>
      </w:r>
    </w:p>
    <w:p w:rsidR="00F37C48" w:rsidRPr="006D7F11" w:rsidRDefault="00F37C48" w:rsidP="00F37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E0C8881" wp14:editId="21DDA2B1">
            <wp:extent cx="5629275" cy="321945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7C48" w:rsidRPr="00661E61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C48" w:rsidRPr="00196E5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E58">
        <w:rPr>
          <w:rFonts w:ascii="Times New Roman" w:hAnsi="Times New Roman" w:cs="Times New Roman"/>
          <w:sz w:val="24"/>
          <w:szCs w:val="24"/>
        </w:rPr>
        <w:t xml:space="preserve">Анализ распределения первоклассников с высоким уровнем готовности к школьному обучению показывает, что, согласно данным мониторингового исследования, в наибольшей степени готовность к обучению сформирована у первоклассников </w:t>
      </w:r>
      <w:r>
        <w:rPr>
          <w:rFonts w:ascii="Times New Roman" w:hAnsi="Times New Roman" w:cs="Times New Roman"/>
          <w:sz w:val="24"/>
          <w:szCs w:val="24"/>
        </w:rPr>
        <w:t>МБОУ «СШ № 16» (51%), МБОУ «СШ № 17» (68%).</w:t>
      </w:r>
    </w:p>
    <w:p w:rsidR="00F37C48" w:rsidRDefault="00F37C48" w:rsidP="00F3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C7C">
        <w:rPr>
          <w:rFonts w:ascii="Times New Roman" w:hAnsi="Times New Roman" w:cs="Times New Roman"/>
          <w:sz w:val="24"/>
          <w:szCs w:val="24"/>
        </w:rPr>
        <w:lastRenderedPageBreak/>
        <w:t xml:space="preserve">Наиболее высокий процент учащихся, показавших </w:t>
      </w:r>
      <w:r>
        <w:rPr>
          <w:rFonts w:ascii="Times New Roman" w:hAnsi="Times New Roman" w:cs="Times New Roman"/>
          <w:sz w:val="24"/>
          <w:szCs w:val="24"/>
        </w:rPr>
        <w:t xml:space="preserve">низкий </w:t>
      </w:r>
      <w:r w:rsidRPr="00BD4C7C">
        <w:rPr>
          <w:rFonts w:ascii="Times New Roman" w:hAnsi="Times New Roman" w:cs="Times New Roman"/>
          <w:sz w:val="24"/>
          <w:szCs w:val="24"/>
        </w:rPr>
        <w:t>уров</w:t>
      </w:r>
      <w:r>
        <w:rPr>
          <w:rFonts w:ascii="Times New Roman" w:hAnsi="Times New Roman" w:cs="Times New Roman"/>
          <w:sz w:val="24"/>
          <w:szCs w:val="24"/>
        </w:rPr>
        <w:t>ень и уровень ниже среднего</w:t>
      </w:r>
      <w:r w:rsidRPr="00BD4C7C">
        <w:rPr>
          <w:rFonts w:ascii="Times New Roman" w:hAnsi="Times New Roman" w:cs="Times New Roman"/>
          <w:sz w:val="24"/>
          <w:szCs w:val="24"/>
        </w:rPr>
        <w:t xml:space="preserve"> готовности, обучаются в </w:t>
      </w:r>
      <w:r>
        <w:rPr>
          <w:rFonts w:ascii="Times New Roman" w:hAnsi="Times New Roman" w:cs="Times New Roman"/>
          <w:sz w:val="24"/>
          <w:szCs w:val="24"/>
        </w:rPr>
        <w:t xml:space="preserve">МБОУ «СШ № 1», </w:t>
      </w:r>
      <w:r w:rsidRPr="00BD4C7C">
        <w:rPr>
          <w:rFonts w:ascii="Times New Roman" w:hAnsi="Times New Roman" w:cs="Times New Roman"/>
          <w:sz w:val="24"/>
          <w:szCs w:val="24"/>
        </w:rPr>
        <w:t xml:space="preserve">МБОУ «Средняя школа 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D4C7C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МБОУ «СШ № 14».</w:t>
      </w:r>
    </w:p>
    <w:p w:rsidR="00F37C48" w:rsidRPr="000333EF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3EF">
        <w:rPr>
          <w:rFonts w:ascii="Times New Roman" w:hAnsi="Times New Roman" w:cs="Times New Roman"/>
          <w:sz w:val="24"/>
          <w:szCs w:val="24"/>
        </w:rPr>
        <w:t>Обратимся к анализу данных о количестве детей, посещавших и не посещавших дошкольные образовательные организации в период дошкольного детства, и особенностях их готовности к школьному обучению. Согласно полученным данным, 10,3 % первоклассников (142 ребенка) города Евпатории не были охвачены дошкольным образованием.</w:t>
      </w:r>
    </w:p>
    <w:p w:rsidR="00F37C48" w:rsidRPr="000333EF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3EF">
        <w:rPr>
          <w:rFonts w:ascii="Times New Roman" w:hAnsi="Times New Roman" w:cs="Times New Roman"/>
          <w:sz w:val="24"/>
          <w:szCs w:val="24"/>
        </w:rPr>
        <w:t xml:space="preserve">Рассмотрим особенности готовности к школьному обучению первоклассников, посещавших и не посещавших дошкольные образовательные организации. Большинство обучающихся обеих категорий характеризуются преобладанием показателей готовности и условной готовности к школьному обучению. </w:t>
      </w:r>
    </w:p>
    <w:p w:rsidR="00F37C48" w:rsidRPr="00CC3F2D" w:rsidRDefault="00F37C48" w:rsidP="00F37C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Гистограмма 4</w:t>
      </w:r>
    </w:p>
    <w:p w:rsidR="00F37C48" w:rsidRDefault="00F37C48" w:rsidP="00F37C48">
      <w:pPr>
        <w:spacing w:after="0" w:line="240" w:lineRule="auto"/>
        <w:ind w:firstLine="708"/>
        <w:jc w:val="both"/>
      </w:pPr>
    </w:p>
    <w:p w:rsidR="00F37C48" w:rsidRPr="003E45B5" w:rsidRDefault="00F37C48" w:rsidP="00F37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E45B5">
        <w:rPr>
          <w:rFonts w:ascii="Times New Roman" w:hAnsi="Times New Roman" w:cs="Times New Roman"/>
          <w:b/>
        </w:rPr>
        <w:t xml:space="preserve">Сведения об особенностях готовности к обучению в школе первоклассников посещавших и не посещавших ДОУ в период дошкольного детства </w:t>
      </w:r>
    </w:p>
    <w:p w:rsidR="00F37C48" w:rsidRDefault="00F37C48" w:rsidP="00F37C48">
      <w:pPr>
        <w:spacing w:after="0" w:line="240" w:lineRule="auto"/>
        <w:ind w:firstLine="708"/>
        <w:jc w:val="both"/>
      </w:pPr>
      <w:r>
        <w:rPr>
          <w:noProof/>
          <w:lang w:eastAsia="ru-RU"/>
        </w:rPr>
        <w:drawing>
          <wp:inline distT="0" distB="0" distL="0" distR="0" wp14:anchorId="4EB7345F" wp14:editId="6560F2B5">
            <wp:extent cx="5486400" cy="19335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7C48" w:rsidRDefault="00F37C48" w:rsidP="00F37C48">
      <w:pPr>
        <w:spacing w:after="0" w:line="240" w:lineRule="auto"/>
        <w:ind w:firstLine="708"/>
        <w:jc w:val="both"/>
      </w:pPr>
    </w:p>
    <w:p w:rsidR="00F37C48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3EF">
        <w:rPr>
          <w:rFonts w:ascii="Times New Roman" w:hAnsi="Times New Roman" w:cs="Times New Roman"/>
          <w:sz w:val="24"/>
          <w:szCs w:val="24"/>
        </w:rPr>
        <w:t>Однако, в популяции первоклассников, не охваченных ранее дошкольным образованием, количество детей с неготовностью (22%) и условной неготовностью к школьному обучению (12%) значительно выше. Эти данные служат подтверждением весомости вклада дошкольных образовательных учреждений в процесс формирования структурных компонентов готовности к школьному обучению у будущих первоклассников.</w:t>
      </w:r>
    </w:p>
    <w:p w:rsidR="00F37C48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736">
        <w:rPr>
          <w:rFonts w:ascii="Times New Roman" w:hAnsi="Times New Roman" w:cs="Times New Roman"/>
          <w:sz w:val="24"/>
          <w:szCs w:val="24"/>
        </w:rPr>
        <w:t>Выявленные показатели свидетельствуют о том, что для детей, посещавших ДОУ, в большей степени характерен более высокий уровень развития эмоциональной зрелости, выражающийся в уменьшении импульсивных реакций и возможности длительное время выполнять не очень привлекательное задание, а также о более качественной сформированности таких важных для успешного обучения в школе компетенций, как умение планировать свои действия, выполнять их самостоятельно и в определенной последовательности, соотносить со временем, осуществлять самоконтроль.</w:t>
      </w:r>
    </w:p>
    <w:p w:rsidR="00F37C48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32%</w:t>
      </w:r>
      <w:r w:rsidRPr="00B07736">
        <w:rPr>
          <w:rFonts w:ascii="Times New Roman" w:hAnsi="Times New Roman" w:cs="Times New Roman"/>
          <w:sz w:val="24"/>
          <w:szCs w:val="24"/>
        </w:rPr>
        <w:t xml:space="preserve"> обучающихся первых классов города Евпатории характеризуются высоким уровнем готовности к обучению в школе. Этот достаточно высокий показатель свидетельствует, на наш взгляд, об эффективности деятельности системы дошкольного образования, </w:t>
      </w:r>
      <w:proofErr w:type="spellStart"/>
      <w:r w:rsidRPr="00B07736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B07736">
        <w:rPr>
          <w:rFonts w:ascii="Times New Roman" w:hAnsi="Times New Roman" w:cs="Times New Roman"/>
          <w:sz w:val="24"/>
          <w:szCs w:val="24"/>
        </w:rPr>
        <w:t xml:space="preserve"> подготовки, консультативных пунктов в образовательных организациях. Именно в дошкольных образовательных учреждениях создаются условия для воспитания и развития ребёнка. Здесь обеспечивается личностное, интеллектуальное, физическое, художественно-эстетическое и творческое развитие детей дошкольного возраста. В этом возрасте формируются первичные духовные ценности, мировидение и широкая сфера интересов ребенка, обеспечивая его социальную и психологическую готовность к обучению в школе. Поэтому охват детей дошкольным образованием является важной предпосылкой профилактики школьной </w:t>
      </w:r>
      <w:proofErr w:type="spellStart"/>
      <w:r w:rsidRPr="00B07736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B07736">
        <w:rPr>
          <w:rFonts w:ascii="Times New Roman" w:hAnsi="Times New Roman" w:cs="Times New Roman"/>
          <w:sz w:val="24"/>
          <w:szCs w:val="24"/>
        </w:rPr>
        <w:t xml:space="preserve"> как последствия </w:t>
      </w:r>
      <w:proofErr w:type="spellStart"/>
      <w:r w:rsidRPr="00B07736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B07736">
        <w:rPr>
          <w:rFonts w:ascii="Times New Roman" w:hAnsi="Times New Roman" w:cs="Times New Roman"/>
          <w:sz w:val="24"/>
          <w:szCs w:val="24"/>
        </w:rPr>
        <w:t xml:space="preserve"> готовности к школьному обучению.</w:t>
      </w:r>
    </w:p>
    <w:p w:rsidR="00F37C48" w:rsidRPr="00B07736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736">
        <w:rPr>
          <w:rFonts w:ascii="Times New Roman" w:hAnsi="Times New Roman" w:cs="Times New Roman"/>
          <w:sz w:val="24"/>
          <w:szCs w:val="24"/>
        </w:rPr>
        <w:lastRenderedPageBreak/>
        <w:t xml:space="preserve">Первоклассники с высоким уровнем готовности умеют слышать инструкцию взрослого, ориентироваться на образец и успешно его воспроизводить, владеют навыками устного счёта, оперируют категориями «больше-меньше», у данных обучающихся сформирован фонематический слух и звукобуквенный анализ, ребёнок умеет различать звуки и буквы, изображать их на бумаге. Графическая деятельность детей готовых к школьному обучению сформирована в зрительно-координационных компонентах, динамична, упорядочена. Ребёнок умеет удерживать внимание на учебной задаче, способен работать в течение длительного промежутка время без утомлений, снижения динамических характеристик. Прогноз в отношении протекания адаптационного процесса к школе у таких обучающихся благоприятный. </w:t>
      </w:r>
    </w:p>
    <w:p w:rsidR="00F37C48" w:rsidRPr="00B07736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736">
        <w:rPr>
          <w:rFonts w:ascii="Times New Roman" w:hAnsi="Times New Roman" w:cs="Times New Roman"/>
          <w:sz w:val="24"/>
          <w:szCs w:val="24"/>
        </w:rPr>
        <w:t xml:space="preserve">Результаты обследования 51% первоклассников свидетельствуют об их условной готовности к обучению в школе. У этих детей преимущественно выработаны предпосылки школьной готовности, однако в структуре сформированности отдельных навыков наблюдаются пробелы, обнаруживается несовершенство темповых характеристик деятельности, возможны затруднения при осуществлении операций, связанных с сенсомоторной координацией. </w:t>
      </w:r>
    </w:p>
    <w:p w:rsidR="00F37C48" w:rsidRPr="00B07736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736">
        <w:rPr>
          <w:rFonts w:ascii="Times New Roman" w:hAnsi="Times New Roman" w:cs="Times New Roman"/>
          <w:sz w:val="24"/>
          <w:szCs w:val="24"/>
        </w:rPr>
        <w:t xml:space="preserve">У первоклассников со средним уровнем готовности есть вероятность возникновения трудностей при начале регулярного обучения, однако в большинстве случаев </w:t>
      </w:r>
      <w:proofErr w:type="spellStart"/>
      <w:r w:rsidRPr="00B07736">
        <w:rPr>
          <w:rFonts w:ascii="Times New Roman" w:hAnsi="Times New Roman" w:cs="Times New Roman"/>
          <w:sz w:val="24"/>
          <w:szCs w:val="24"/>
        </w:rPr>
        <w:t>дезадаптационные</w:t>
      </w:r>
      <w:proofErr w:type="spellEnd"/>
      <w:r w:rsidRPr="00B07736">
        <w:rPr>
          <w:rFonts w:ascii="Times New Roman" w:hAnsi="Times New Roman" w:cs="Times New Roman"/>
          <w:sz w:val="24"/>
          <w:szCs w:val="24"/>
        </w:rPr>
        <w:t xml:space="preserve"> явления можно нивелировать без включения в коррекционный процесс специалистов (психолога, логопеда, дефектолога), за счет грамотно организованного педагогического воздействия. </w:t>
      </w:r>
    </w:p>
    <w:p w:rsidR="00F37C48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736">
        <w:rPr>
          <w:rFonts w:ascii="Times New Roman" w:hAnsi="Times New Roman" w:cs="Times New Roman"/>
          <w:sz w:val="24"/>
          <w:szCs w:val="24"/>
        </w:rPr>
        <w:t xml:space="preserve">Количество детей с условной неготовностью и не готовых к школьному обучению соответствует 17%. Для этих первоклассников характерны серьёзные затруднения при осуществлении деятельности, связанной с выполнением учебных действий и операций. Этим обучающимся трудно понимать устную инструкцию взрослого и удерживать программу действий, необходимых для успешного воспроизведения образца, у них не сформированы </w:t>
      </w:r>
      <w:proofErr w:type="spellStart"/>
      <w:r w:rsidRPr="00B07736">
        <w:rPr>
          <w:rFonts w:ascii="Times New Roman" w:hAnsi="Times New Roman" w:cs="Times New Roman"/>
          <w:sz w:val="24"/>
          <w:szCs w:val="24"/>
        </w:rPr>
        <w:t>графомоторные</w:t>
      </w:r>
      <w:proofErr w:type="spellEnd"/>
      <w:r w:rsidRPr="00B07736">
        <w:rPr>
          <w:rFonts w:ascii="Times New Roman" w:hAnsi="Times New Roman" w:cs="Times New Roman"/>
          <w:sz w:val="24"/>
          <w:szCs w:val="24"/>
        </w:rPr>
        <w:t xml:space="preserve"> и элементарные счётные навыки, наблюдается недостаточность зрительного восприятия, слабость таких операций как сравнение и сопоставление, затрудненно осуществление звукобуквенного анализа слова. Также у большинства детей, характеризующихся низким уровнем готовности и неготовностью к обучению, отмечается наличие поведенческих особенностей, препятствующих успешному осуществлению учебной деятельности: ребёнок не умеет работать самостоятельно и нуждается в постоянной помощи взрослого, дополнительном побуждении, мотивировании, часто у таких первоклассников наблюдаются признаки медлительности или, наоборот, расторможенного поведения, неумения сосредоточиться и быть продуктивным в течение сколь-нибудь продолжительного периода времени, они мешают окружающим детям, часто отвлекаются, демонстрируют негативные реакции. Прогноз в отношении адаптации таких детей в образовательной организации неблагоприятен. Для данных детей необходимо проведение углублённого обследования, определение индивидуальной программы развития посредством школьного психолого-медико-педагогического консилиума и включение в коррекционный процесс таких специалистов, как психолог, логопед, дефектолог.</w:t>
      </w:r>
    </w:p>
    <w:p w:rsidR="00F37C48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736">
        <w:rPr>
          <w:rFonts w:ascii="Times New Roman" w:hAnsi="Times New Roman" w:cs="Times New Roman"/>
          <w:sz w:val="24"/>
          <w:szCs w:val="24"/>
        </w:rPr>
        <w:t xml:space="preserve">Анализ средних баллов по каждому </w:t>
      </w:r>
      <w:proofErr w:type="spellStart"/>
      <w:r w:rsidRPr="00B07736">
        <w:rPr>
          <w:rFonts w:ascii="Times New Roman" w:hAnsi="Times New Roman" w:cs="Times New Roman"/>
          <w:sz w:val="24"/>
          <w:szCs w:val="24"/>
        </w:rPr>
        <w:t>субтесту</w:t>
      </w:r>
      <w:proofErr w:type="spellEnd"/>
      <w:r w:rsidRPr="00B07736">
        <w:rPr>
          <w:rFonts w:ascii="Times New Roman" w:hAnsi="Times New Roman" w:cs="Times New Roman"/>
          <w:sz w:val="24"/>
          <w:szCs w:val="24"/>
        </w:rPr>
        <w:t xml:space="preserve"> позволяет выявить наиболее выраженные трудности и наиболее сформированные способности в структуре готовности к обучению первоклассников 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Pr="00B07736">
        <w:rPr>
          <w:rFonts w:ascii="Times New Roman" w:hAnsi="Times New Roman" w:cs="Times New Roman"/>
          <w:sz w:val="24"/>
          <w:szCs w:val="24"/>
        </w:rPr>
        <w:t>.</w:t>
      </w:r>
    </w:p>
    <w:p w:rsidR="00F37C48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736">
        <w:rPr>
          <w:rFonts w:ascii="Times New Roman" w:hAnsi="Times New Roman" w:cs="Times New Roman"/>
          <w:sz w:val="24"/>
          <w:szCs w:val="24"/>
        </w:rPr>
        <w:t xml:space="preserve">Преимущественные затруднения первоклассников при выполнении мониторинговых заданий связаны с недостаточной сформированностью умения работать самостоятельно, а также наличием у них невысокого темпа деятельности. Эти дети характеризуются выраженной потребностью в дополнительной посторонней помощи взрослого, характер которой варьируется от стимулирующей и направляющей до организующей или обучающей. Кроме того, дефицит времени при выполнении заданий у первоклассников с замедленным темпом деятельности проявляется в невозможности </w:t>
      </w:r>
      <w:r w:rsidRPr="00B07736">
        <w:rPr>
          <w:rFonts w:ascii="Times New Roman" w:hAnsi="Times New Roman" w:cs="Times New Roman"/>
          <w:sz w:val="24"/>
          <w:szCs w:val="24"/>
        </w:rPr>
        <w:lastRenderedPageBreak/>
        <w:t xml:space="preserve">долго сосредоточиться на работе, неуверенности при выполнении каждого задания, негативных эмоциональных реакциях в случае невозможности завершить выполнение задания вовремя. Данные затруднения связаны с недостаточной сформированностью некоторых свойств внимания и механизмов </w:t>
      </w:r>
      <w:proofErr w:type="spellStart"/>
      <w:r w:rsidRPr="00B0773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07736">
        <w:rPr>
          <w:rFonts w:ascii="Times New Roman" w:hAnsi="Times New Roman" w:cs="Times New Roman"/>
          <w:sz w:val="24"/>
          <w:szCs w:val="24"/>
        </w:rPr>
        <w:t>, произвольности.</w:t>
      </w:r>
    </w:p>
    <w:p w:rsidR="00F37C48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124">
        <w:rPr>
          <w:rFonts w:ascii="Times New Roman" w:hAnsi="Times New Roman" w:cs="Times New Roman"/>
          <w:sz w:val="24"/>
          <w:szCs w:val="24"/>
        </w:rPr>
        <w:t xml:space="preserve">Аналитическое рассмотрение полученных результатов описание актуального состояния подготовленности первоклассников общеобразовательных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Pr="000B6124">
        <w:rPr>
          <w:rFonts w:ascii="Times New Roman" w:hAnsi="Times New Roman" w:cs="Times New Roman"/>
          <w:sz w:val="24"/>
          <w:szCs w:val="24"/>
        </w:rPr>
        <w:t xml:space="preserve"> к обучению, сравнительный анализ данных по исследуемым показателям за три учебных года позволяет сформулировать и наметить систему мер по нивелированию выявленных трудностей.</w:t>
      </w:r>
    </w:p>
    <w:p w:rsidR="00F37C48" w:rsidRPr="000B6124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124">
        <w:rPr>
          <w:rFonts w:ascii="Times New Roman" w:hAnsi="Times New Roman" w:cs="Times New Roman"/>
          <w:sz w:val="24"/>
          <w:szCs w:val="24"/>
        </w:rPr>
        <w:t xml:space="preserve">Руководителям образовательных организаций: </w:t>
      </w:r>
    </w:p>
    <w:p w:rsidR="00F37C48" w:rsidRPr="000B6124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124">
        <w:rPr>
          <w:rFonts w:ascii="Times New Roman" w:hAnsi="Times New Roman" w:cs="Times New Roman"/>
          <w:sz w:val="24"/>
          <w:szCs w:val="24"/>
        </w:rPr>
        <w:t xml:space="preserve">1. Довести результаты мониторинга готовности первоклассников к обучению в начальной школе до сведения учителей и родителей первоклассников. </w:t>
      </w:r>
    </w:p>
    <w:p w:rsidR="00F37C48" w:rsidRPr="000B6124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124">
        <w:rPr>
          <w:rFonts w:ascii="Times New Roman" w:hAnsi="Times New Roman" w:cs="Times New Roman"/>
          <w:sz w:val="24"/>
          <w:szCs w:val="24"/>
        </w:rPr>
        <w:t xml:space="preserve">2. Рассмотреть результаты мониторингового исследования на заседаниях педагогических советов для разработки комплекса мер по повышению качества образования, включающего в себя мероприятия по совершенствованию направлений подготовки педагогических кадров, корректировке образовательных траекторий обучающихся, планов воспитательной работы. </w:t>
      </w:r>
    </w:p>
    <w:p w:rsidR="00F37C48" w:rsidRPr="000B6124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124">
        <w:rPr>
          <w:rFonts w:ascii="Times New Roman" w:hAnsi="Times New Roman" w:cs="Times New Roman"/>
          <w:sz w:val="24"/>
          <w:szCs w:val="24"/>
        </w:rPr>
        <w:t xml:space="preserve">3. Организовать проведение родительского собрания для родителей первоклассников с привлечением специалистов служб психолого-педагогического сопровождения для рассмотрения вопросов, касающихся проявлений школьной </w:t>
      </w:r>
      <w:proofErr w:type="spellStart"/>
      <w:r w:rsidRPr="000B6124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B6124">
        <w:rPr>
          <w:rFonts w:ascii="Times New Roman" w:hAnsi="Times New Roman" w:cs="Times New Roman"/>
          <w:sz w:val="24"/>
          <w:szCs w:val="24"/>
        </w:rPr>
        <w:t xml:space="preserve">, повышения психолог-педагогической компетентности родителей относительно организации взаимодействия, развития и воспитания детей в период адаптации к школьному обучению. </w:t>
      </w:r>
    </w:p>
    <w:p w:rsidR="00F37C48" w:rsidRPr="00B07736" w:rsidRDefault="00F37C48" w:rsidP="00F3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124">
        <w:rPr>
          <w:rFonts w:ascii="Times New Roman" w:hAnsi="Times New Roman" w:cs="Times New Roman"/>
          <w:sz w:val="24"/>
          <w:szCs w:val="24"/>
        </w:rPr>
        <w:t xml:space="preserve">Учителям, специалистам служб психолого-педагогического сопровождения разработать индивидуальные программы работы с обучающимися, относящимися к категории условно не готовых и не готовых к школьному обучению с целью коррекции имеющихся у них учебных затруднений, </w:t>
      </w:r>
      <w:proofErr w:type="spellStart"/>
      <w:r w:rsidRPr="000B6124">
        <w:rPr>
          <w:rFonts w:ascii="Times New Roman" w:hAnsi="Times New Roman" w:cs="Times New Roman"/>
          <w:sz w:val="24"/>
          <w:szCs w:val="24"/>
        </w:rPr>
        <w:t>дезадаптивных</w:t>
      </w:r>
      <w:proofErr w:type="spellEnd"/>
      <w:r w:rsidRPr="000B6124">
        <w:rPr>
          <w:rFonts w:ascii="Times New Roman" w:hAnsi="Times New Roman" w:cs="Times New Roman"/>
          <w:sz w:val="24"/>
          <w:szCs w:val="24"/>
        </w:rPr>
        <w:t xml:space="preserve"> проявлений.</w:t>
      </w:r>
    </w:p>
    <w:p w:rsidR="00E8769D" w:rsidRDefault="00E8769D"/>
    <w:sectPr w:rsidR="00E8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6D8F"/>
    <w:multiLevelType w:val="multilevel"/>
    <w:tmpl w:val="5D9EC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8A"/>
    <w:rsid w:val="00287B9F"/>
    <w:rsid w:val="004417F2"/>
    <w:rsid w:val="00511434"/>
    <w:rsid w:val="005B1A24"/>
    <w:rsid w:val="00B92270"/>
    <w:rsid w:val="00E8769D"/>
    <w:rsid w:val="00EB2B8A"/>
    <w:rsid w:val="00F3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B8A"/>
    <w:pPr>
      <w:ind w:left="720"/>
      <w:contextualSpacing/>
    </w:pPr>
  </w:style>
  <w:style w:type="table" w:styleId="a4">
    <w:name w:val="Table Grid"/>
    <w:basedOn w:val="a1"/>
    <w:uiPriority w:val="59"/>
    <w:rsid w:val="00EB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EB2B8A"/>
  </w:style>
  <w:style w:type="paragraph" w:customStyle="1" w:styleId="paragraph">
    <w:name w:val="paragraph"/>
    <w:basedOn w:val="a"/>
    <w:rsid w:val="00EB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B8A"/>
    <w:pPr>
      <w:ind w:left="720"/>
      <w:contextualSpacing/>
    </w:pPr>
  </w:style>
  <w:style w:type="table" w:styleId="a4">
    <w:name w:val="Table Grid"/>
    <w:basedOn w:val="a1"/>
    <w:uiPriority w:val="59"/>
    <w:rsid w:val="00EB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EB2B8A"/>
  </w:style>
  <w:style w:type="paragraph" w:customStyle="1" w:styleId="paragraph">
    <w:name w:val="paragraph"/>
    <w:basedOn w:val="a"/>
    <w:rsid w:val="00EB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3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chemeClr val="accent2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1"/>
              <c:layout>
                <c:manualLayout>
                  <c:x val="0.47706422018348632"/>
                  <c:y val="-7.0748299319727898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-8.0733944954128445E-2"/>
                  <c:y val="0.2775510204081632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3"/>
              <c:layout>
                <c:manualLayout>
                  <c:x val="-0.15902140672782875"/>
                  <c:y val="0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Pos val="outEnd"/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</c:dLbls>
          <c:cat>
            <c:strRef>
              <c:f>Лист1!$A$2:$A$5</c:f>
              <c:strCache>
                <c:ptCount val="4"/>
                <c:pt idx="0">
                  <c:v>Высокий уровень готовности</c:v>
                </c:pt>
                <c:pt idx="1">
                  <c:v>Средний уровень готовности</c:v>
                </c:pt>
                <c:pt idx="2">
                  <c:v>Ниже среднего</c:v>
                </c:pt>
                <c:pt idx="3">
                  <c:v>Низкий уровень готовности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</c:v>
                </c:pt>
                <c:pt idx="1">
                  <c:v>0.51</c:v>
                </c:pt>
                <c:pt idx="2">
                  <c:v>0.12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54126567512394E-2"/>
          <c:y val="4.4057617797775277E-2"/>
          <c:w val="0.66969834499854197"/>
          <c:h val="0.677146294213223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 учебный год 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0.13</c:v>
                </c:pt>
                <c:pt idx="1">
                  <c:v>0.28000000000000003</c:v>
                </c:pt>
                <c:pt idx="2">
                  <c:v>0.37</c:v>
                </c:pt>
                <c:pt idx="3">
                  <c:v>0.22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 учебный год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 formatCode="0%">
                  <c:v>0.12</c:v>
                </c:pt>
                <c:pt idx="1">
                  <c:v>0.32700000000000001</c:v>
                </c:pt>
                <c:pt idx="2" formatCode="0%">
                  <c:v>0.4</c:v>
                </c:pt>
                <c:pt idx="3">
                  <c:v>0.153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 учебный год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0.32</c:v>
                </c:pt>
                <c:pt idx="1">
                  <c:v>0.51</c:v>
                </c:pt>
                <c:pt idx="2">
                  <c:v>0.12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428672"/>
        <c:axId val="107986944"/>
      </c:barChart>
      <c:catAx>
        <c:axId val="106428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07986944"/>
        <c:crosses val="autoZero"/>
        <c:auto val="1"/>
        <c:lblAlgn val="ctr"/>
        <c:lblOffset val="100"/>
        <c:noMultiLvlLbl val="0"/>
      </c:catAx>
      <c:valAx>
        <c:axId val="1079869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6428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179516622922131"/>
          <c:y val="0.16968713511571507"/>
          <c:w val="0.19820483377077866"/>
          <c:h val="0.6806019779846911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11952352109833"/>
          <c:y val="3.7476859696335428E-2"/>
          <c:w val="0.61898215848018989"/>
          <c:h val="0.4938805940396691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Лист1!$A$2:$A$18</c:f>
              <c:strCache>
                <c:ptCount val="17"/>
                <c:pt idx="0">
                  <c:v>МБОУ «СШ № 1»</c:v>
                </c:pt>
                <c:pt idx="1">
                  <c:v>МБОУ «СШ № 2»</c:v>
                </c:pt>
                <c:pt idx="2">
                  <c:v>МБОУ «МСШ»</c:v>
                </c:pt>
                <c:pt idx="3">
                  <c:v>МБОУ «Гимназия им. И.Сельвинского»</c:v>
                </c:pt>
                <c:pt idx="4">
                  <c:v>МБОУ «ЕУВК Интеграл»</c:v>
                </c:pt>
                <c:pt idx="5">
                  <c:v>МБОУ «СШ № 7»</c:v>
                </c:pt>
                <c:pt idx="6">
                  <c:v>МБОУ «Гимназия № 8»</c:v>
                </c:pt>
                <c:pt idx="7">
                  <c:v>МБОУ «ЗСШ»</c:v>
                </c:pt>
                <c:pt idx="8">
                  <c:v>МБОУ «НСШ»</c:v>
                </c:pt>
                <c:pt idx="9">
                  <c:v>МБОУ «СШ № 11»</c:v>
                </c:pt>
                <c:pt idx="10">
                  <c:v>МБОУ «СШ № 12»</c:v>
                </c:pt>
                <c:pt idx="11">
                  <c:v>МБОУ «СШ № 13»</c:v>
                </c:pt>
                <c:pt idx="12">
                  <c:v>МБОУ «СШ № 14»</c:v>
                </c:pt>
                <c:pt idx="13">
                  <c:v>МБОУ «СШ № 15»</c:v>
                </c:pt>
                <c:pt idx="14">
                  <c:v>МБОУ «СШ № 16»</c:v>
                </c:pt>
                <c:pt idx="15">
                  <c:v>МБОУ "СШ № 17"</c:v>
                </c:pt>
                <c:pt idx="16">
                  <c:v>МБОУ «СШ № 18»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</c:v>
                </c:pt>
                <c:pt idx="1">
                  <c:v>38</c:v>
                </c:pt>
                <c:pt idx="2">
                  <c:v>8</c:v>
                </c:pt>
                <c:pt idx="3">
                  <c:v>23</c:v>
                </c:pt>
                <c:pt idx="4">
                  <c:v>28</c:v>
                </c:pt>
                <c:pt idx="5">
                  <c:v>9</c:v>
                </c:pt>
                <c:pt idx="6">
                  <c:v>34</c:v>
                </c:pt>
                <c:pt idx="7">
                  <c:v>24</c:v>
                </c:pt>
                <c:pt idx="8">
                  <c:v>8</c:v>
                </c:pt>
                <c:pt idx="9">
                  <c:v>16</c:v>
                </c:pt>
                <c:pt idx="10">
                  <c:v>31</c:v>
                </c:pt>
                <c:pt idx="11">
                  <c:v>5</c:v>
                </c:pt>
                <c:pt idx="12">
                  <c:v>21</c:v>
                </c:pt>
                <c:pt idx="13">
                  <c:v>32</c:v>
                </c:pt>
                <c:pt idx="14">
                  <c:v>51</c:v>
                </c:pt>
                <c:pt idx="15">
                  <c:v>68</c:v>
                </c:pt>
                <c:pt idx="1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Лист1!$A$2:$A$18</c:f>
              <c:strCache>
                <c:ptCount val="17"/>
                <c:pt idx="0">
                  <c:v>МБОУ «СШ № 1»</c:v>
                </c:pt>
                <c:pt idx="1">
                  <c:v>МБОУ «СШ № 2»</c:v>
                </c:pt>
                <c:pt idx="2">
                  <c:v>МБОУ «МСШ»</c:v>
                </c:pt>
                <c:pt idx="3">
                  <c:v>МБОУ «Гимназия им. И.Сельвинского»</c:v>
                </c:pt>
                <c:pt idx="4">
                  <c:v>МБОУ «ЕУВК Интеграл»</c:v>
                </c:pt>
                <c:pt idx="5">
                  <c:v>МБОУ «СШ № 7»</c:v>
                </c:pt>
                <c:pt idx="6">
                  <c:v>МБОУ «Гимназия № 8»</c:v>
                </c:pt>
                <c:pt idx="7">
                  <c:v>МБОУ «ЗСШ»</c:v>
                </c:pt>
                <c:pt idx="8">
                  <c:v>МБОУ «НСШ»</c:v>
                </c:pt>
                <c:pt idx="9">
                  <c:v>МБОУ «СШ № 11»</c:v>
                </c:pt>
                <c:pt idx="10">
                  <c:v>МБОУ «СШ № 12»</c:v>
                </c:pt>
                <c:pt idx="11">
                  <c:v>МБОУ «СШ № 13»</c:v>
                </c:pt>
                <c:pt idx="12">
                  <c:v>МБОУ «СШ № 14»</c:v>
                </c:pt>
                <c:pt idx="13">
                  <c:v>МБОУ «СШ № 15»</c:v>
                </c:pt>
                <c:pt idx="14">
                  <c:v>МБОУ «СШ № 16»</c:v>
                </c:pt>
                <c:pt idx="15">
                  <c:v>МБОУ "СШ № 17"</c:v>
                </c:pt>
                <c:pt idx="16">
                  <c:v>МБОУ «СШ № 18»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26</c:v>
                </c:pt>
                <c:pt idx="1">
                  <c:v>32</c:v>
                </c:pt>
                <c:pt idx="2">
                  <c:v>15</c:v>
                </c:pt>
                <c:pt idx="3">
                  <c:v>25</c:v>
                </c:pt>
                <c:pt idx="4">
                  <c:v>84</c:v>
                </c:pt>
                <c:pt idx="5">
                  <c:v>25</c:v>
                </c:pt>
                <c:pt idx="6">
                  <c:v>44</c:v>
                </c:pt>
                <c:pt idx="7">
                  <c:v>22</c:v>
                </c:pt>
                <c:pt idx="8">
                  <c:v>26</c:v>
                </c:pt>
                <c:pt idx="9">
                  <c:v>44</c:v>
                </c:pt>
                <c:pt idx="10">
                  <c:v>44</c:v>
                </c:pt>
                <c:pt idx="11">
                  <c:v>34</c:v>
                </c:pt>
                <c:pt idx="12">
                  <c:v>32</c:v>
                </c:pt>
                <c:pt idx="13">
                  <c:v>68</c:v>
                </c:pt>
                <c:pt idx="14">
                  <c:v>53</c:v>
                </c:pt>
                <c:pt idx="15">
                  <c:v>41</c:v>
                </c:pt>
                <c:pt idx="16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Лист1!$A$2:$A$18</c:f>
              <c:strCache>
                <c:ptCount val="17"/>
                <c:pt idx="0">
                  <c:v>МБОУ «СШ № 1»</c:v>
                </c:pt>
                <c:pt idx="1">
                  <c:v>МБОУ «СШ № 2»</c:v>
                </c:pt>
                <c:pt idx="2">
                  <c:v>МБОУ «МСШ»</c:v>
                </c:pt>
                <c:pt idx="3">
                  <c:v>МБОУ «Гимназия им. И.Сельвинского»</c:v>
                </c:pt>
                <c:pt idx="4">
                  <c:v>МБОУ «ЕУВК Интеграл»</c:v>
                </c:pt>
                <c:pt idx="5">
                  <c:v>МБОУ «СШ № 7»</c:v>
                </c:pt>
                <c:pt idx="6">
                  <c:v>МБОУ «Гимназия № 8»</c:v>
                </c:pt>
                <c:pt idx="7">
                  <c:v>МБОУ «ЗСШ»</c:v>
                </c:pt>
                <c:pt idx="8">
                  <c:v>МБОУ «НСШ»</c:v>
                </c:pt>
                <c:pt idx="9">
                  <c:v>МБОУ «СШ № 11»</c:v>
                </c:pt>
                <c:pt idx="10">
                  <c:v>МБОУ «СШ № 12»</c:v>
                </c:pt>
                <c:pt idx="11">
                  <c:v>МБОУ «СШ № 13»</c:v>
                </c:pt>
                <c:pt idx="12">
                  <c:v>МБОУ «СШ № 14»</c:v>
                </c:pt>
                <c:pt idx="13">
                  <c:v>МБОУ «СШ № 15»</c:v>
                </c:pt>
                <c:pt idx="14">
                  <c:v>МБОУ «СШ № 16»</c:v>
                </c:pt>
                <c:pt idx="15">
                  <c:v>МБОУ "СШ № 17"</c:v>
                </c:pt>
                <c:pt idx="16">
                  <c:v>МБОУ «СШ № 18»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21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  <c:pt idx="4">
                  <c:v>14</c:v>
                </c:pt>
                <c:pt idx="5">
                  <c:v>3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  <c:pt idx="9">
                  <c:v>12</c:v>
                </c:pt>
                <c:pt idx="10">
                  <c:v>8</c:v>
                </c:pt>
                <c:pt idx="11">
                  <c:v>11</c:v>
                </c:pt>
                <c:pt idx="12">
                  <c:v>33</c:v>
                </c:pt>
                <c:pt idx="13">
                  <c:v>15</c:v>
                </c:pt>
                <c:pt idx="14">
                  <c:v>8</c:v>
                </c:pt>
                <c:pt idx="15">
                  <c:v>6</c:v>
                </c:pt>
                <c:pt idx="16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Лист1!$A$2:$A$18</c:f>
              <c:strCache>
                <c:ptCount val="17"/>
                <c:pt idx="0">
                  <c:v>МБОУ «СШ № 1»</c:v>
                </c:pt>
                <c:pt idx="1">
                  <c:v>МБОУ «СШ № 2»</c:v>
                </c:pt>
                <c:pt idx="2">
                  <c:v>МБОУ «МСШ»</c:v>
                </c:pt>
                <c:pt idx="3">
                  <c:v>МБОУ «Гимназия им. И.Сельвинского»</c:v>
                </c:pt>
                <c:pt idx="4">
                  <c:v>МБОУ «ЕУВК Интеграл»</c:v>
                </c:pt>
                <c:pt idx="5">
                  <c:v>МБОУ «СШ № 7»</c:v>
                </c:pt>
                <c:pt idx="6">
                  <c:v>МБОУ «Гимназия № 8»</c:v>
                </c:pt>
                <c:pt idx="7">
                  <c:v>МБОУ «ЗСШ»</c:v>
                </c:pt>
                <c:pt idx="8">
                  <c:v>МБОУ «НСШ»</c:v>
                </c:pt>
                <c:pt idx="9">
                  <c:v>МБОУ «СШ № 11»</c:v>
                </c:pt>
                <c:pt idx="10">
                  <c:v>МБОУ «СШ № 12»</c:v>
                </c:pt>
                <c:pt idx="11">
                  <c:v>МБОУ «СШ № 13»</c:v>
                </c:pt>
                <c:pt idx="12">
                  <c:v>МБОУ «СШ № 14»</c:v>
                </c:pt>
                <c:pt idx="13">
                  <c:v>МБОУ «СШ № 15»</c:v>
                </c:pt>
                <c:pt idx="14">
                  <c:v>МБОУ «СШ № 16»</c:v>
                </c:pt>
                <c:pt idx="15">
                  <c:v>МБОУ "СШ № 17"</c:v>
                </c:pt>
                <c:pt idx="16">
                  <c:v>МБОУ «СШ № 18»</c:v>
                </c:pt>
              </c:strCache>
            </c:strRef>
          </c:cat>
          <c:val>
            <c:numRef>
              <c:f>Лист1!$E$2:$E$18</c:f>
              <c:numCache>
                <c:formatCode>General</c:formatCode>
                <c:ptCount val="17"/>
                <c:pt idx="0">
                  <c:v>7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14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8031360"/>
        <c:axId val="108061824"/>
      </c:barChart>
      <c:catAx>
        <c:axId val="108031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8061824"/>
        <c:crosses val="autoZero"/>
        <c:auto val="1"/>
        <c:lblAlgn val="ctr"/>
        <c:lblOffset val="100"/>
        <c:noMultiLvlLbl val="0"/>
      </c:catAx>
      <c:valAx>
        <c:axId val="10806182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031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334151176052204"/>
          <c:y val="0.37792112694773911"/>
          <c:w val="0.18386651187832295"/>
          <c:h val="0.4534401807369015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Посещали ДОУ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</c:v>
                </c:pt>
                <c:pt idx="1">
                  <c:v>15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посещали ДОУ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</c:v>
                </c:pt>
                <c:pt idx="1">
                  <c:v>17</c:v>
                </c:pt>
                <c:pt idx="2">
                  <c:v>12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462528"/>
        <c:axId val="117464064"/>
      </c:barChart>
      <c:catAx>
        <c:axId val="117462528"/>
        <c:scaling>
          <c:orientation val="minMax"/>
        </c:scaling>
        <c:delete val="0"/>
        <c:axPos val="b"/>
        <c:majorTickMark val="out"/>
        <c:minorTickMark val="none"/>
        <c:tickLblPos val="nextTo"/>
        <c:crossAx val="117464064"/>
        <c:crosses val="autoZero"/>
        <c:auto val="1"/>
        <c:lblAlgn val="ctr"/>
        <c:lblOffset val="100"/>
        <c:noMultiLvlLbl val="0"/>
      </c:catAx>
      <c:valAx>
        <c:axId val="11746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4625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BEST ComputeR</dc:creator>
  <cp:lastModifiedBy>Ирина</cp:lastModifiedBy>
  <cp:revision>5</cp:revision>
  <dcterms:created xsi:type="dcterms:W3CDTF">2022-10-25T10:12:00Z</dcterms:created>
  <dcterms:modified xsi:type="dcterms:W3CDTF">2022-10-28T07:13:00Z</dcterms:modified>
</cp:coreProperties>
</file>