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EB" w:rsidRPr="004600EB" w:rsidRDefault="00392A42" w:rsidP="002E10A8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4600EB" w:rsidRPr="004600EB" w:rsidSect="004600EB">
          <w:footerReference w:type="default" r:id="rId8"/>
          <w:pgSz w:w="11906" w:h="16838"/>
          <w:pgMar w:top="1134" w:right="424" w:bottom="709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685" cy="9631327"/>
            <wp:effectExtent l="19050" t="0" r="0" b="0"/>
            <wp:docPr id="1" name="Рисунок 1" descr="F:\CCI07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07102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3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класс.Л.М. Рыбченкова, О.М. Александрова, О.В. Загоровская, А. Г. Нарушевич.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="00F46DF8">
        <w:rPr>
          <w:rFonts w:ascii="Times New Roman" w:hAnsi="Times New Roman"/>
          <w:lang w:eastAsia="ar-SA"/>
        </w:rPr>
        <w:t xml:space="preserve"> – М.:Просвещение, 2022</w:t>
      </w:r>
      <w:r w:rsidRPr="00D249E8">
        <w:rPr>
          <w:rFonts w:ascii="Times New Roman" w:hAnsi="Times New Roman"/>
          <w:lang w:eastAsia="ar-SA"/>
        </w:rPr>
        <w:t>.</w:t>
      </w:r>
    </w:p>
    <w:p w:rsidR="009B1280" w:rsidRDefault="009B1280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C04772" w:rsidRPr="006C2298" w:rsidRDefault="00C04772" w:rsidP="009B128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использование адекватных языковых средств </w:t>
      </w:r>
      <w:r w:rsidR="006C5065" w:rsidRPr="006C2298">
        <w:rPr>
          <w:rFonts w:ascii="Times New Roman" w:hAnsi="Times New Roman"/>
        </w:rPr>
        <w:t>для отображения</w:t>
      </w:r>
      <w:r w:rsidRPr="006C2298">
        <w:rPr>
          <w:rFonts w:ascii="Times New Roman" w:hAnsi="Times New Roman"/>
        </w:rPr>
        <w:t xml:space="preserve">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9B1280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Pr="00B6621D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9B1280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9B1280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9B12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9B12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9B12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9B128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9B128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9B128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9B128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9B128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9B128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9B128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pStyle w:val="a5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9B128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9B128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9B12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9B12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9B128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9B12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9B12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9B12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9B1280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9B1280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lastRenderedPageBreak/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9B128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9B128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9B128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9B128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EC11E7" w:rsidRDefault="00C04772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предмета</w:t>
      </w:r>
    </w:p>
    <w:p w:rsidR="001F6733" w:rsidRDefault="001F6733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C11E7" w:rsidRPr="00EC11E7" w:rsidRDefault="00EC11E7" w:rsidP="009B1280">
      <w:pPr>
        <w:pStyle w:val="a5"/>
        <w:widowControl/>
        <w:numPr>
          <w:ilvl w:val="0"/>
          <w:numId w:val="24"/>
        </w:numPr>
        <w:suppressAutoHyphens w:val="0"/>
        <w:spacing w:after="200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>Повторение изученного в 8 классе – 4ч</w:t>
      </w:r>
      <w:r w:rsidR="0067785B">
        <w:rPr>
          <w:rFonts w:ascii="Times New Roman" w:hAnsi="Times New Roman" w:cs="Times New Roman"/>
          <w:b/>
        </w:rPr>
        <w:t>.</w:t>
      </w:r>
    </w:p>
    <w:p w:rsidR="00C04772" w:rsidRPr="008C5782" w:rsidRDefault="00C04772" w:rsidP="009B1280">
      <w:pPr>
        <w:pStyle w:val="a5"/>
        <w:widowControl/>
        <w:numPr>
          <w:ilvl w:val="0"/>
          <w:numId w:val="24"/>
        </w:numPr>
        <w:suppressAutoHyphens w:val="0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EC11E7">
        <w:rPr>
          <w:rFonts w:ascii="Times New Roman" w:hAnsi="Times New Roman" w:cs="Times New Roman"/>
          <w:b/>
        </w:rPr>
        <w:t>7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B12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9B1280">
      <w:pPr>
        <w:pStyle w:val="a5"/>
        <w:widowControl/>
        <w:numPr>
          <w:ilvl w:val="0"/>
          <w:numId w:val="24"/>
        </w:numPr>
        <w:suppressAutoHyphens w:val="0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9B1280">
      <w:pPr>
        <w:pStyle w:val="a5"/>
        <w:widowControl/>
        <w:numPr>
          <w:ilvl w:val="0"/>
          <w:numId w:val="24"/>
        </w:numPr>
        <w:suppressAutoHyphens w:val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9B12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9B1280" w:rsidRDefault="00C04772" w:rsidP="009B1280">
      <w:pPr>
        <w:pStyle w:val="a5"/>
        <w:widowControl/>
        <w:numPr>
          <w:ilvl w:val="1"/>
          <w:numId w:val="24"/>
        </w:numPr>
        <w:suppressAutoHyphens w:val="0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Сложносочиненное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21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9B1280" w:rsidRDefault="00C04772" w:rsidP="009B1280">
      <w:pPr>
        <w:pStyle w:val="a5"/>
        <w:widowControl/>
        <w:numPr>
          <w:ilvl w:val="1"/>
          <w:numId w:val="24"/>
        </w:numPr>
        <w:suppressAutoHyphens w:val="0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lastRenderedPageBreak/>
        <w:t xml:space="preserve">Сложноподчиненное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37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Сложноподчиненные предложение с придаточными времени. 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9B1280" w:rsidRDefault="00C04772" w:rsidP="009B1280">
      <w:pPr>
        <w:pStyle w:val="a5"/>
        <w:widowControl/>
        <w:numPr>
          <w:ilvl w:val="1"/>
          <w:numId w:val="24"/>
        </w:numPr>
        <w:suppressAutoHyphens w:val="0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Бессоюзное сложное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9B1280" w:rsidRDefault="00C04772" w:rsidP="009B1280">
      <w:pPr>
        <w:pStyle w:val="a5"/>
        <w:widowControl/>
        <w:numPr>
          <w:ilvl w:val="1"/>
          <w:numId w:val="24"/>
        </w:numPr>
        <w:suppressAutoHyphens w:val="0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Сложные предложения с разными видами связи. </w:t>
      </w:r>
      <w:r w:rsidR="00C96C38" w:rsidRPr="009B1280">
        <w:rPr>
          <w:rFonts w:ascii="Times New Roman" w:hAnsi="Times New Roman" w:cs="Times New Roman"/>
          <w:b/>
          <w:i/>
        </w:rPr>
        <w:t>12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Default="000642C1" w:rsidP="009B1280">
      <w:pPr>
        <w:pStyle w:val="a5"/>
        <w:numPr>
          <w:ilvl w:val="0"/>
          <w:numId w:val="24"/>
        </w:numPr>
        <w:contextualSpacing/>
        <w:jc w:val="both"/>
        <w:rPr>
          <w:rFonts w:ascii="Times New Roman" w:hAnsi="Times New Roman"/>
          <w:b/>
          <w:i/>
        </w:rPr>
      </w:pPr>
      <w:r w:rsidRPr="009B1280">
        <w:rPr>
          <w:rFonts w:ascii="Times New Roman" w:hAnsi="Times New Roman"/>
          <w:b/>
        </w:rPr>
        <w:t xml:space="preserve">Повторение изученного в 5-9 классах. </w:t>
      </w:r>
      <w:r w:rsidRPr="009B1280">
        <w:rPr>
          <w:rFonts w:ascii="Times New Roman" w:hAnsi="Times New Roman"/>
          <w:b/>
          <w:i/>
        </w:rPr>
        <w:t>1</w:t>
      </w:r>
      <w:r w:rsidR="00EC11E7" w:rsidRPr="009B1280">
        <w:rPr>
          <w:rFonts w:ascii="Times New Roman" w:hAnsi="Times New Roman"/>
          <w:b/>
          <w:i/>
        </w:rPr>
        <w:t>2</w:t>
      </w:r>
      <w:r w:rsidRPr="009B1280">
        <w:rPr>
          <w:rFonts w:ascii="Times New Roman" w:hAnsi="Times New Roman"/>
          <w:b/>
          <w:i/>
        </w:rPr>
        <w:t xml:space="preserve"> ч</w:t>
      </w:r>
      <w:r w:rsidR="00C96C38" w:rsidRPr="009B1280">
        <w:rPr>
          <w:rFonts w:ascii="Times New Roman" w:hAnsi="Times New Roman"/>
          <w:b/>
          <w:i/>
        </w:rPr>
        <w:t>.</w:t>
      </w:r>
    </w:p>
    <w:p w:rsidR="004600EB" w:rsidRDefault="004600EB" w:rsidP="001F6733">
      <w:pPr>
        <w:pStyle w:val="a5"/>
        <w:ind w:left="644"/>
        <w:contextualSpacing/>
        <w:jc w:val="both"/>
        <w:rPr>
          <w:rFonts w:ascii="Times New Roman" w:hAnsi="Times New Roman"/>
          <w:b/>
          <w:i/>
        </w:rPr>
      </w:pPr>
    </w:p>
    <w:p w:rsidR="006C5065" w:rsidRPr="00470277" w:rsidRDefault="006C5065" w:rsidP="006C50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7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664"/>
        <w:gridCol w:w="1232"/>
        <w:gridCol w:w="823"/>
        <w:gridCol w:w="824"/>
        <w:gridCol w:w="745"/>
        <w:gridCol w:w="739"/>
        <w:gridCol w:w="824"/>
      </w:tblGrid>
      <w:tr w:rsidR="006C5065" w:rsidRPr="00470277" w:rsidTr="00C73AB1">
        <w:trPr>
          <w:trHeight w:val="328"/>
        </w:trPr>
        <w:tc>
          <w:tcPr>
            <w:tcW w:w="862" w:type="dxa"/>
            <w:vMerge w:val="restart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64" w:type="dxa"/>
            <w:vMerge w:val="restart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232" w:type="dxa"/>
            <w:vMerge w:val="restart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31" w:type="dxa"/>
            <w:gridSpan w:val="4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24" w:type="dxa"/>
            <w:vMerge w:val="restart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6C5065" w:rsidRPr="00470277" w:rsidTr="00C73AB1">
        <w:trPr>
          <w:cantSplit/>
          <w:trHeight w:val="1690"/>
        </w:trPr>
        <w:tc>
          <w:tcPr>
            <w:tcW w:w="862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824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Контрольный диктант</w:t>
            </w:r>
          </w:p>
        </w:tc>
        <w:tc>
          <w:tcPr>
            <w:tcW w:w="745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Изложение</w:t>
            </w:r>
          </w:p>
        </w:tc>
        <w:tc>
          <w:tcPr>
            <w:tcW w:w="738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Сочинение</w:t>
            </w:r>
          </w:p>
        </w:tc>
        <w:tc>
          <w:tcPr>
            <w:tcW w:w="824" w:type="dxa"/>
            <w:vMerge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065" w:rsidRPr="00470277" w:rsidTr="00C73AB1">
        <w:trPr>
          <w:cantSplit/>
          <w:trHeight w:val="246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065" w:rsidRPr="00470277" w:rsidTr="00C73AB1">
        <w:trPr>
          <w:trHeight w:val="222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5065" w:rsidRPr="00470277" w:rsidTr="00C73AB1">
        <w:trPr>
          <w:trHeight w:val="508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(повторение)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5065" w:rsidRPr="00470277" w:rsidTr="00C73AB1">
        <w:trPr>
          <w:trHeight w:val="310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23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6C5065" w:rsidRPr="006E3B5E" w:rsidRDefault="00D34E14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6C5065" w:rsidRPr="00470277" w:rsidTr="00C73AB1">
        <w:trPr>
          <w:trHeight w:val="100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065" w:rsidRPr="00470277" w:rsidTr="00C73AB1">
        <w:trPr>
          <w:trHeight w:val="236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3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065" w:rsidRPr="00470277" w:rsidTr="00C73AB1">
        <w:trPr>
          <w:trHeight w:val="230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065" w:rsidRPr="00470277" w:rsidTr="00C73AB1">
        <w:trPr>
          <w:trHeight w:val="548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5065" w:rsidRPr="00470277" w:rsidTr="00C73AB1">
        <w:trPr>
          <w:trHeight w:val="261"/>
        </w:trPr>
        <w:tc>
          <w:tcPr>
            <w:tcW w:w="862" w:type="dxa"/>
          </w:tcPr>
          <w:p w:rsidR="006C5065" w:rsidRPr="006C5065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06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64" w:type="dxa"/>
          </w:tcPr>
          <w:p w:rsidR="006C5065" w:rsidRPr="000642C1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32" w:type="dxa"/>
          </w:tcPr>
          <w:p w:rsidR="006C5065" w:rsidRPr="000642C1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C5065" w:rsidRPr="00DD4339" w:rsidTr="00C73AB1">
        <w:trPr>
          <w:trHeight w:val="266"/>
        </w:trPr>
        <w:tc>
          <w:tcPr>
            <w:tcW w:w="862" w:type="dxa"/>
          </w:tcPr>
          <w:p w:rsidR="006C5065" w:rsidRPr="00DD4339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6C5065" w:rsidRPr="00DD4339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32" w:type="dxa"/>
          </w:tcPr>
          <w:p w:rsidR="006C5065" w:rsidRPr="00DD4339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23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DB1F52" w:rsidRDefault="00DB1F52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6C5065" w:rsidRPr="006C5065" w:rsidRDefault="006C5065" w:rsidP="006C5065">
      <w:pPr>
        <w:contextualSpacing/>
        <w:jc w:val="center"/>
        <w:rPr>
          <w:rFonts w:ascii="Times New Roman" w:hAnsi="Times New Roman"/>
          <w:b/>
          <w:i/>
        </w:rPr>
        <w:sectPr w:rsidR="006C5065" w:rsidRPr="006C5065" w:rsidSect="004600EB">
          <w:footerReference w:type="default" r:id="rId10"/>
          <w:footerReference w:type="firs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1B8A" w:rsidRPr="006C5065" w:rsidRDefault="00EE1B8A" w:rsidP="006C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065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1F6733" w:rsidRPr="00344CB9" w:rsidRDefault="001F6733" w:rsidP="009B1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944"/>
        <w:gridCol w:w="48"/>
        <w:gridCol w:w="997"/>
        <w:gridCol w:w="992"/>
        <w:gridCol w:w="6801"/>
      </w:tblGrid>
      <w:tr w:rsidR="00EE7B8D" w:rsidRPr="00A15832" w:rsidTr="009B1280">
        <w:trPr>
          <w:trHeight w:val="279"/>
        </w:trPr>
        <w:tc>
          <w:tcPr>
            <w:tcW w:w="1936" w:type="dxa"/>
            <w:gridSpan w:val="2"/>
          </w:tcPr>
          <w:p w:rsidR="00EE7B8D" w:rsidRPr="00A15832" w:rsidRDefault="00EE7B8D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037" w:type="dxa"/>
            <w:gridSpan w:val="3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1" w:type="dxa"/>
            <w:vMerge w:val="restart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9B1280">
        <w:trPr>
          <w:trHeight w:val="284"/>
        </w:trPr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4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gridSpan w:val="2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1" w:type="dxa"/>
            <w:vMerge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A15832" w:rsidTr="009B1280">
        <w:trPr>
          <w:trHeight w:val="260"/>
        </w:trPr>
        <w:tc>
          <w:tcPr>
            <w:tcW w:w="10774" w:type="dxa"/>
            <w:gridSpan w:val="6"/>
          </w:tcPr>
          <w:p w:rsidR="00703176" w:rsidRPr="00703176" w:rsidRDefault="00703176" w:rsidP="00EC11E7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 w:rsidR="00EC11E7">
              <w:rPr>
                <w:rFonts w:ascii="Times New Roman" w:hAnsi="Times New Roman"/>
                <w:b/>
                <w:bCs/>
              </w:rPr>
              <w:t>ОВТОРЕНИЕ – 4 ч.</w:t>
            </w:r>
          </w:p>
        </w:tc>
      </w:tr>
      <w:tr w:rsidR="00703176" w:rsidRPr="00A15832" w:rsidTr="00E904BA">
        <w:trPr>
          <w:trHeight w:val="26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FA2B67" w:rsidRDefault="00FA2B67" w:rsidP="004D4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FA2B67" w:rsidRPr="00A15832" w:rsidTr="00E904BA">
        <w:trPr>
          <w:trHeight w:val="409"/>
        </w:trPr>
        <w:tc>
          <w:tcPr>
            <w:tcW w:w="992" w:type="dxa"/>
          </w:tcPr>
          <w:p w:rsidR="00FA2B67" w:rsidRPr="00EC11E7" w:rsidRDefault="00FA2B6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</w:tcPr>
          <w:p w:rsidR="00FA2B67" w:rsidRPr="00EC11E7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EC11E7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</w:tcPr>
          <w:p w:rsidR="00FA2B67" w:rsidRPr="00EC11E7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C11E7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Морфемика и словообразование. Морфемный и словообразовательный разборы.</w:t>
            </w:r>
          </w:p>
        </w:tc>
      </w:tr>
      <w:tr w:rsidR="00FA2B67" w:rsidRPr="00A15832" w:rsidTr="00E904BA">
        <w:trPr>
          <w:trHeight w:val="403"/>
        </w:trPr>
        <w:tc>
          <w:tcPr>
            <w:tcW w:w="992" w:type="dxa"/>
          </w:tcPr>
          <w:p w:rsidR="00FA2B67" w:rsidRPr="00EC11E7" w:rsidRDefault="00FA2B6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4" w:type="dxa"/>
          </w:tcPr>
          <w:p w:rsidR="00FA2B67" w:rsidRPr="00EC11E7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EC11E7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992" w:type="dxa"/>
          </w:tcPr>
          <w:p w:rsidR="00FA2B67" w:rsidRPr="00EC11E7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C11E7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FA2B67" w:rsidRPr="00A15832" w:rsidTr="00E904BA">
        <w:trPr>
          <w:trHeight w:val="270"/>
        </w:trPr>
        <w:tc>
          <w:tcPr>
            <w:tcW w:w="992" w:type="dxa"/>
          </w:tcPr>
          <w:p w:rsidR="00FA2B67" w:rsidRPr="00EC11E7" w:rsidRDefault="00FA2B67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4" w:type="dxa"/>
          </w:tcPr>
          <w:p w:rsidR="00FA2B67" w:rsidRPr="00EC11E7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EC11E7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992" w:type="dxa"/>
          </w:tcPr>
          <w:p w:rsidR="00FA2B67" w:rsidRPr="00EC11E7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C11E7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Проверочная работа по повторению.</w:t>
            </w:r>
          </w:p>
        </w:tc>
      </w:tr>
      <w:tr w:rsidR="00FA2B67" w:rsidRPr="00A15832" w:rsidTr="009B1280">
        <w:trPr>
          <w:trHeight w:val="163"/>
        </w:trPr>
        <w:tc>
          <w:tcPr>
            <w:tcW w:w="10774" w:type="dxa"/>
            <w:gridSpan w:val="6"/>
          </w:tcPr>
          <w:p w:rsidR="00FA2B67" w:rsidRPr="00703176" w:rsidRDefault="00FA2B67" w:rsidP="001F6733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ВВЕДЕНИЕ -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FA2B67" w:rsidRPr="00A15832" w:rsidTr="009B1280">
        <w:trPr>
          <w:trHeight w:val="163"/>
        </w:trPr>
        <w:tc>
          <w:tcPr>
            <w:tcW w:w="992" w:type="dxa"/>
          </w:tcPr>
          <w:p w:rsidR="00FA2B67" w:rsidRPr="00A15832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4" w:type="dxa"/>
          </w:tcPr>
          <w:p w:rsidR="00FA2B67" w:rsidRPr="00A15832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A15832" w:rsidRDefault="00FA2B67" w:rsidP="004D4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992" w:type="dxa"/>
          </w:tcPr>
          <w:p w:rsidR="00FA2B67" w:rsidRPr="00A15832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A15832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>Русский язык как развивающееся явление.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A15832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Доверенность.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967565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1D5135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Р.р. - 3.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>Аудирование и чтение.</w:t>
            </w:r>
          </w:p>
        </w:tc>
      </w:tr>
      <w:tr w:rsidR="00FA2B67" w:rsidRPr="004F52EF" w:rsidTr="009B1280">
        <w:trPr>
          <w:trHeight w:val="163"/>
        </w:trPr>
        <w:tc>
          <w:tcPr>
            <w:tcW w:w="10774" w:type="dxa"/>
            <w:gridSpan w:val="6"/>
          </w:tcPr>
          <w:p w:rsidR="00FA2B67" w:rsidRPr="004F52EF" w:rsidRDefault="00FA2B67" w:rsidP="001F6733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ПРАКТИКУМ ПО ОРФОГРАФИИ И ПУНКТУАЦИИ 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4D4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в корне слова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-5.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766F4" w:rsidRDefault="00FA2B6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>рассуждение по проблеме нравственного характера (упр.30)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766F4" w:rsidRDefault="00FA2B67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766F4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и вставленных конструкций.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766F4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A2B67" w:rsidRPr="004F52EF" w:rsidTr="009B1280">
        <w:trPr>
          <w:trHeight w:val="443"/>
        </w:trPr>
        <w:tc>
          <w:tcPr>
            <w:tcW w:w="10774" w:type="dxa"/>
            <w:gridSpan w:val="6"/>
          </w:tcPr>
          <w:p w:rsidR="00FA2B67" w:rsidRPr="004F52EF" w:rsidRDefault="00FA2B67" w:rsidP="001F6733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СЛОЖНОЕ ПРЕДЛОЖЕНИЕ -</w:t>
            </w:r>
            <w:r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A2B67" w:rsidRPr="009B1280" w:rsidRDefault="00FA2B67" w:rsidP="001F6733">
            <w:pPr>
              <w:ind w:left="284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4.1.</w:t>
            </w:r>
            <w:r w:rsidRPr="009B1280">
              <w:rPr>
                <w:rFonts w:ascii="Times New Roman" w:hAnsi="Times New Roman"/>
                <w:b/>
                <w:i/>
              </w:rPr>
              <w:t>Сложносочиненное предложение – 21 ч.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Понятие о сложном предложении.   Классификация типов сложных предложений.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</w:t>
            </w:r>
            <w:r>
              <w:rPr>
                <w:rFonts w:ascii="Times New Roman" w:hAnsi="Times New Roman"/>
                <w:sz w:val="24"/>
                <w:szCs w:val="24"/>
              </w:rPr>
              <w:t>по прочитанному тексту.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Понятие о сложном предложении.   Классификация типов сложных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изложение (упр.41)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изложение (упр.41)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Смысловые отношения между частями сложносочиненного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1F6733">
        <w:trPr>
          <w:trHeight w:val="551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7423F3" w:rsidRDefault="00FA2B67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FC2784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10774" w:type="dxa"/>
            <w:gridSpan w:val="6"/>
          </w:tcPr>
          <w:p w:rsidR="00FA2B67" w:rsidRPr="009B1280" w:rsidRDefault="00FA2B67" w:rsidP="001F6733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4.2. </w:t>
            </w:r>
            <w:r w:rsidRPr="009B1280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944" w:type="dxa"/>
          </w:tcPr>
          <w:p w:rsidR="00FA2B67" w:rsidRPr="004F52EF" w:rsidRDefault="00FA2B6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997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FA2B67" w:rsidRPr="004F52EF" w:rsidRDefault="00FA2B6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</w:t>
            </w:r>
            <w:r>
              <w:rPr>
                <w:rFonts w:ascii="Times New Roman" w:hAnsi="Times New Roman"/>
                <w:sz w:val="24"/>
                <w:szCs w:val="24"/>
              </w:rPr>
              <w:t>в сложноподчиненном предложении.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15.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–16.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контрольная работа.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сочинение- рассуждение №1 по прочитанному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тексту в форме ОГЭ.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предложение с придаточными времени.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- 21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сложноподчинённого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7423F3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 w:rsidR="009734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с грамматическим заданием по теме «Сложноподчиненное предложение»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944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10774" w:type="dxa"/>
            <w:gridSpan w:val="6"/>
          </w:tcPr>
          <w:p w:rsidR="00FA2B67" w:rsidRPr="004F52EF" w:rsidRDefault="00FA2B67" w:rsidP="00DD7E45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520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1D5135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1D5135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. Контрольное сжатое изложение №1 на общественную тему.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7423F3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ставления, времени, условия и следствия, сравнения. Тире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со значением </w:t>
            </w:r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</w:t>
            </w:r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>, времени, условия и следствия, сравнения. Тире в бессоюзном сложном предложении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.Р.–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 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7423F3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7423F3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7423F3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B0273D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«Бессоюзное сложное предложение».</w:t>
            </w:r>
          </w:p>
        </w:tc>
      </w:tr>
      <w:tr w:rsidR="00FA2B67" w:rsidRPr="004F52EF" w:rsidTr="009B1280">
        <w:trPr>
          <w:trHeight w:val="163"/>
        </w:trPr>
        <w:tc>
          <w:tcPr>
            <w:tcW w:w="10774" w:type="dxa"/>
            <w:gridSpan w:val="6"/>
          </w:tcPr>
          <w:p w:rsidR="00FA2B67" w:rsidRPr="004F52EF" w:rsidRDefault="00FA2B67" w:rsidP="00DD7E45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520E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.Р.-33.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–34.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контрольная работа. </w:t>
            </w:r>
            <w:bookmarkStart w:id="0" w:name="_GoBack"/>
            <w:bookmarkEnd w:id="0"/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- рассуждение №3 на нравственную тему.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.- 36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02.05.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124.</w:t>
            </w:r>
          </w:p>
        </w:tc>
        <w:tc>
          <w:tcPr>
            <w:tcW w:w="992" w:type="dxa"/>
            <w:gridSpan w:val="2"/>
          </w:tcPr>
          <w:p w:rsidR="00FA2B67" w:rsidRPr="004F52EF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4F52EF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04.05.</w:t>
            </w:r>
          </w:p>
        </w:tc>
        <w:tc>
          <w:tcPr>
            <w:tcW w:w="992" w:type="dxa"/>
          </w:tcPr>
          <w:p w:rsidR="00FA2B67" w:rsidRPr="004F52EF" w:rsidRDefault="00FA2B67" w:rsidP="00DD7E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FA2B67" w:rsidRPr="004F52EF" w:rsidTr="009B1280">
        <w:trPr>
          <w:trHeight w:val="223"/>
        </w:trPr>
        <w:tc>
          <w:tcPr>
            <w:tcW w:w="10774" w:type="dxa"/>
            <w:gridSpan w:val="6"/>
          </w:tcPr>
          <w:p w:rsidR="00FA2B67" w:rsidRPr="00703176" w:rsidRDefault="00FA2B67" w:rsidP="00DD7E45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 w:rsidRPr="00703176">
              <w:rPr>
                <w:rFonts w:ascii="Times New Roman" w:hAnsi="Times New Roman"/>
                <w:b/>
              </w:rPr>
              <w:t>Повторение -  1</w:t>
            </w:r>
            <w:r>
              <w:rPr>
                <w:rFonts w:ascii="Times New Roman" w:hAnsi="Times New Roman"/>
                <w:b/>
              </w:rPr>
              <w:t>2</w:t>
            </w:r>
            <w:r w:rsidRPr="00703176">
              <w:rPr>
                <w:rFonts w:ascii="Times New Roman" w:hAnsi="Times New Roman"/>
                <w:b/>
              </w:rPr>
              <w:t>ч.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05.05.</w:t>
            </w:r>
          </w:p>
        </w:tc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7423F3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7423F3" w:rsidRDefault="00FA2B67" w:rsidP="00DD7E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992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DD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Морфемика. Словообразование. 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изученного.Синтаксис.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2B67" w:rsidRPr="004F52EF" w:rsidTr="009B1280">
        <w:trPr>
          <w:trHeight w:val="163"/>
        </w:trPr>
        <w:tc>
          <w:tcPr>
            <w:tcW w:w="992" w:type="dxa"/>
          </w:tcPr>
          <w:p w:rsidR="00FA2B67" w:rsidRPr="00FA2B67" w:rsidRDefault="00FA2B67" w:rsidP="00520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136.</w:t>
            </w:r>
          </w:p>
        </w:tc>
        <w:tc>
          <w:tcPr>
            <w:tcW w:w="992" w:type="dxa"/>
            <w:gridSpan w:val="2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2B67" w:rsidRPr="00E53B4E" w:rsidRDefault="00FA2B67" w:rsidP="00224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992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A2B67" w:rsidRPr="00E53B4E" w:rsidRDefault="00FA2B67" w:rsidP="0052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B8A" w:rsidRDefault="00EE1B8A" w:rsidP="00EC11E7">
      <w:pPr>
        <w:spacing w:after="0" w:line="240" w:lineRule="auto"/>
      </w:pPr>
    </w:p>
    <w:sectPr w:rsidR="00EE1B8A" w:rsidSect="009B12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1F" w:rsidRDefault="002A161F">
      <w:pPr>
        <w:spacing w:after="0" w:line="240" w:lineRule="auto"/>
      </w:pPr>
      <w:r>
        <w:separator/>
      </w:r>
    </w:p>
  </w:endnote>
  <w:endnote w:type="continuationSeparator" w:id="1">
    <w:p w:rsidR="002A161F" w:rsidRDefault="002A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8468"/>
      <w:docPartObj>
        <w:docPartGallery w:val="Page Numbers (Bottom of Page)"/>
        <w:docPartUnique/>
      </w:docPartObj>
    </w:sdtPr>
    <w:sdtContent>
      <w:p w:rsidR="002A161F" w:rsidRDefault="00E022C8">
        <w:pPr>
          <w:pStyle w:val="a3"/>
          <w:jc w:val="right"/>
        </w:pPr>
        <w:r>
          <w:fldChar w:fldCharType="begin"/>
        </w:r>
        <w:r w:rsidR="002A161F">
          <w:instrText xml:space="preserve"> PAGE   \* MERGEFORMAT </w:instrText>
        </w:r>
        <w:r>
          <w:fldChar w:fldCharType="separate"/>
        </w:r>
        <w:r w:rsidR="002A16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61F" w:rsidRDefault="002A161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1F" w:rsidRDefault="00E022C8">
    <w:pPr>
      <w:pStyle w:val="a3"/>
      <w:jc w:val="right"/>
    </w:pPr>
    <w:r>
      <w:fldChar w:fldCharType="begin"/>
    </w:r>
    <w:r w:rsidR="002A161F">
      <w:instrText xml:space="preserve"> PAGE   \* MERGEFORMAT </w:instrText>
    </w:r>
    <w:r>
      <w:fldChar w:fldCharType="separate"/>
    </w:r>
    <w:r w:rsidR="00392A42">
      <w:rPr>
        <w:noProof/>
      </w:rPr>
      <w:t>2</w:t>
    </w:r>
    <w:r>
      <w:rPr>
        <w:noProof/>
      </w:rPr>
      <w:fldChar w:fldCharType="end"/>
    </w:r>
  </w:p>
  <w:p w:rsidR="002A161F" w:rsidRDefault="002A161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1F" w:rsidRPr="00985931" w:rsidRDefault="002A161F">
    <w:pPr>
      <w:pStyle w:val="a3"/>
      <w:jc w:val="right"/>
    </w:pPr>
  </w:p>
  <w:p w:rsidR="002A161F" w:rsidRDefault="002A16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1F" w:rsidRDefault="002A161F">
      <w:pPr>
        <w:spacing w:after="0" w:line="240" w:lineRule="auto"/>
      </w:pPr>
      <w:r>
        <w:separator/>
      </w:r>
    </w:p>
  </w:footnote>
  <w:footnote w:type="continuationSeparator" w:id="1">
    <w:p w:rsidR="002A161F" w:rsidRDefault="002A1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772"/>
    <w:rsid w:val="00013C38"/>
    <w:rsid w:val="00062E21"/>
    <w:rsid w:val="000642C1"/>
    <w:rsid w:val="000868C3"/>
    <w:rsid w:val="0013287E"/>
    <w:rsid w:val="001C07CE"/>
    <w:rsid w:val="001C461C"/>
    <w:rsid w:val="001D5135"/>
    <w:rsid w:val="001F2870"/>
    <w:rsid w:val="001F6733"/>
    <w:rsid w:val="00285FC2"/>
    <w:rsid w:val="002A161F"/>
    <w:rsid w:val="002B4230"/>
    <w:rsid w:val="002D1E28"/>
    <w:rsid w:val="002E0FC2"/>
    <w:rsid w:val="002E10A8"/>
    <w:rsid w:val="00386589"/>
    <w:rsid w:val="00392A42"/>
    <w:rsid w:val="003E53E1"/>
    <w:rsid w:val="003F299C"/>
    <w:rsid w:val="00432AE9"/>
    <w:rsid w:val="004600EB"/>
    <w:rsid w:val="004B08F5"/>
    <w:rsid w:val="004D43CC"/>
    <w:rsid w:val="00520EE5"/>
    <w:rsid w:val="005C1D42"/>
    <w:rsid w:val="0067785B"/>
    <w:rsid w:val="00695D2E"/>
    <w:rsid w:val="006A6568"/>
    <w:rsid w:val="006C5065"/>
    <w:rsid w:val="00703176"/>
    <w:rsid w:val="007423F3"/>
    <w:rsid w:val="007A0600"/>
    <w:rsid w:val="007C53E9"/>
    <w:rsid w:val="00837DF6"/>
    <w:rsid w:val="008763EC"/>
    <w:rsid w:val="008D773A"/>
    <w:rsid w:val="00902FF9"/>
    <w:rsid w:val="00946FA8"/>
    <w:rsid w:val="00967565"/>
    <w:rsid w:val="009734AA"/>
    <w:rsid w:val="009975F2"/>
    <w:rsid w:val="00997F35"/>
    <w:rsid w:val="009B1280"/>
    <w:rsid w:val="009D2CB5"/>
    <w:rsid w:val="009E319A"/>
    <w:rsid w:val="009F79E9"/>
    <w:rsid w:val="00A0696E"/>
    <w:rsid w:val="00A3019B"/>
    <w:rsid w:val="00A56BD4"/>
    <w:rsid w:val="00AB3B71"/>
    <w:rsid w:val="00B0273D"/>
    <w:rsid w:val="00B428BE"/>
    <w:rsid w:val="00C04772"/>
    <w:rsid w:val="00C65A48"/>
    <w:rsid w:val="00C73AB1"/>
    <w:rsid w:val="00C96C38"/>
    <w:rsid w:val="00D053D3"/>
    <w:rsid w:val="00D34E14"/>
    <w:rsid w:val="00D63B99"/>
    <w:rsid w:val="00DA4A62"/>
    <w:rsid w:val="00DB1F52"/>
    <w:rsid w:val="00DD2BE2"/>
    <w:rsid w:val="00DD7E45"/>
    <w:rsid w:val="00DE4A01"/>
    <w:rsid w:val="00E022C8"/>
    <w:rsid w:val="00E121BB"/>
    <w:rsid w:val="00E31655"/>
    <w:rsid w:val="00E53B4E"/>
    <w:rsid w:val="00E74C54"/>
    <w:rsid w:val="00E766F4"/>
    <w:rsid w:val="00E904BA"/>
    <w:rsid w:val="00EA391F"/>
    <w:rsid w:val="00EB531E"/>
    <w:rsid w:val="00EC11E7"/>
    <w:rsid w:val="00EC6CF7"/>
    <w:rsid w:val="00EC7F10"/>
    <w:rsid w:val="00EE1B8A"/>
    <w:rsid w:val="00EE7B8D"/>
    <w:rsid w:val="00F0713F"/>
    <w:rsid w:val="00F46DF8"/>
    <w:rsid w:val="00F77208"/>
    <w:rsid w:val="00FA2B67"/>
    <w:rsid w:val="00FB2F20"/>
    <w:rsid w:val="00FC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055F-6FB0-4871-AAF1-1817854A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28</cp:revision>
  <cp:lastPrinted>2022-09-15T09:24:00Z</cp:lastPrinted>
  <dcterms:created xsi:type="dcterms:W3CDTF">2020-06-01T08:38:00Z</dcterms:created>
  <dcterms:modified xsi:type="dcterms:W3CDTF">2022-10-07T10:26:00Z</dcterms:modified>
</cp:coreProperties>
</file>