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41" w:rsidRDefault="008A6841" w:rsidP="004D1B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Komputer-5\Pictures\ControlCenter4\Scan\CCI141020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41" w:rsidRDefault="008A6841" w:rsidP="004D1B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A6841" w:rsidRDefault="008A6841" w:rsidP="004D1B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A6841" w:rsidRDefault="008A6841" w:rsidP="004D1B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8A6841" w:rsidRDefault="008A6841" w:rsidP="004D1BF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736E0" w:rsidRPr="002D16F1" w:rsidRDefault="00B736E0" w:rsidP="00A66A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16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стандарт: </w:t>
      </w:r>
      <w:r w:rsidRPr="002D16F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СОО, утвержденный приказом Минобразования и науки РФ от 17.05.2012 № 413 (с изменениями).</w:t>
      </w:r>
    </w:p>
    <w:p w:rsidR="0061113E" w:rsidRPr="002D16F1" w:rsidRDefault="0061113E" w:rsidP="00FB385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11 класса составлена на основе </w:t>
      </w:r>
      <w:r w:rsidR="00FB3857" w:rsidRPr="00FD17E3">
        <w:rPr>
          <w:rFonts w:ascii="Times New Roman" w:hAnsi="Times New Roman"/>
          <w:b/>
          <w:sz w:val="24"/>
          <w:szCs w:val="24"/>
        </w:rPr>
        <w:t>авторской программы:</w:t>
      </w: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2D16F1">
        <w:rPr>
          <w:rFonts w:ascii="Times New Roman" w:hAnsi="Times New Roman" w:cs="Times New Roman"/>
          <w:sz w:val="24"/>
          <w:szCs w:val="24"/>
        </w:rPr>
        <w:t>«</w:t>
      </w:r>
      <w:r w:rsidRPr="002D16F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D16F1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2D16F1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61113E" w:rsidRPr="002D16F1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B3857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2D16F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B736E0" w:rsidRPr="002D16F1" w:rsidRDefault="00B736E0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36E0" w:rsidRPr="002D16F1" w:rsidRDefault="00B736E0" w:rsidP="0017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на базовом уровне</w:t>
      </w:r>
    </w:p>
    <w:p w:rsidR="00B736E0" w:rsidRPr="002D16F1" w:rsidRDefault="00B736E0" w:rsidP="00170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D16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16F1">
        <w:rPr>
          <w:rFonts w:ascii="Times New Roman" w:hAnsi="Times New Roman" w:cs="Times New Roman"/>
          <w:b/>
          <w:sz w:val="24"/>
          <w:szCs w:val="24"/>
        </w:rPr>
        <w:t>, предметные результаты</w:t>
      </w:r>
    </w:p>
    <w:p w:rsidR="00B736E0" w:rsidRPr="00170A58" w:rsidRDefault="00B736E0" w:rsidP="00170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58">
        <w:rPr>
          <w:rFonts w:ascii="Times New Roman" w:hAnsi="Times New Roman" w:cs="Times New Roman"/>
          <w:sz w:val="24"/>
          <w:szCs w:val="24"/>
        </w:rPr>
        <w:t xml:space="preserve">Базовый уровень изучения русского языка в 10 – 11 классах предполагает достижение выпускниками средней (полной) школы следующих личностных, </w:t>
      </w:r>
      <w:proofErr w:type="spellStart"/>
      <w:r w:rsidRPr="00170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70A58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B736E0" w:rsidRPr="00170A58" w:rsidRDefault="00B736E0" w:rsidP="00170A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A58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170A58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 xml:space="preserve">готовность и способность </w:t>
      </w:r>
      <w:proofErr w:type="gramStart"/>
      <w:r w:rsidRPr="002D16F1">
        <w:rPr>
          <w:rFonts w:ascii="Times New Roman" w:cs="Times New Roman"/>
        </w:rPr>
        <w:t>обучающихся</w:t>
      </w:r>
      <w:proofErr w:type="gramEnd"/>
      <w:r w:rsidRPr="002D16F1">
        <w:rPr>
          <w:rFonts w:ascii="Times New Roman" w:cs="Times New Roman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736E0" w:rsidRPr="00170A58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</w:t>
      </w:r>
      <w:r w:rsidRPr="00170A58">
        <w:rPr>
          <w:rFonts w:ascii="Times New Roman" w:cs="Times New Roman"/>
        </w:rPr>
        <w:t>проектной и других видах деятельности.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736E0" w:rsidRPr="002D16F1" w:rsidRDefault="00B736E0" w:rsidP="00170A58">
      <w:pPr>
        <w:pStyle w:val="a6"/>
        <w:numPr>
          <w:ilvl w:val="0"/>
          <w:numId w:val="25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2D16F1" w:rsidRPr="00170A58" w:rsidRDefault="002D16F1" w:rsidP="00170A5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A58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170A58">
        <w:rPr>
          <w:rFonts w:ascii="Times New Roman" w:hAnsi="Times New Roman" w:cs="Times New Roman"/>
          <w:sz w:val="24"/>
          <w:szCs w:val="24"/>
        </w:rPr>
        <w:t xml:space="preserve"> </w:t>
      </w:r>
      <w:r w:rsidRPr="00170A58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170A58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критически оценивать и интерпретировать информацию, получаемую из различных источников;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2D16F1" w:rsidRPr="00170A58" w:rsidRDefault="002D16F1" w:rsidP="00170A58">
      <w:pPr>
        <w:pStyle w:val="a6"/>
        <w:ind w:firstLine="696"/>
        <w:jc w:val="both"/>
        <w:rPr>
          <w:rFonts w:ascii="Times New Roman" w:cs="Times New Roman"/>
        </w:rPr>
      </w:pPr>
      <w:r w:rsidRPr="00170A58">
        <w:rPr>
          <w:rFonts w:ascii="Times New Roman" w:cs="Times New Roman"/>
          <w:b/>
          <w:i/>
        </w:rPr>
        <w:t>Предметными результатами</w:t>
      </w:r>
      <w:r w:rsidRPr="00170A58">
        <w:rPr>
          <w:rFonts w:ascii="Times New Roman" w:cs="Times New Roman"/>
        </w:rPr>
        <w:t xml:space="preserve"> освоения выпускниками средней школы программы по русскому языку на базовом уровне являются: </w:t>
      </w:r>
    </w:p>
    <w:p w:rsidR="002D16F1" w:rsidRPr="00FB3857" w:rsidRDefault="002D16F1" w:rsidP="00170A58">
      <w:pPr>
        <w:pStyle w:val="a6"/>
        <w:ind w:firstLine="696"/>
        <w:jc w:val="both"/>
        <w:rPr>
          <w:rFonts w:ascii="Times New Roman" w:cs="Times New Roman"/>
          <w:b/>
          <w:i/>
          <w:u w:val="single"/>
        </w:rPr>
      </w:pPr>
      <w:r w:rsidRPr="00FB3857">
        <w:rPr>
          <w:rFonts w:ascii="Times New Roman" w:cs="Times New Roman"/>
          <w:b/>
          <w:i/>
          <w:u w:val="single"/>
        </w:rPr>
        <w:t xml:space="preserve">Выпускник на базовом уровне научится: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уровни и единицы языка в предъявленном тексте;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языковые средства адекватно цели и ситуации речевого общения;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основные разновидности; монологической и диалогической речи;  </w:t>
      </w:r>
    </w:p>
    <w:p w:rsidR="002D16F1" w:rsidRPr="002D16F1" w:rsidRDefault="002D16F1" w:rsidP="00170A5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(выступления, лекции, отчеты, сообщения, доклады)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признаки и структурные элементы текста;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типы текстов;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и использовать языковые средства в зависимости от типа высказывания и в соответствии с типом текста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тему, проблему и основную мысль текста;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лексические и грамматические средства связи предложений в тексте в соответствии с видами связи;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основные признаки определённого стиля речи;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анализировать тексты разных жанров в соответствии с функционально-стилевой принадлежностью текста;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разных жанров в соответ</w:t>
      </w:r>
      <w:r w:rsidR="00170A58">
        <w:rPr>
          <w:rFonts w:ascii="Times New Roman" w:hAnsi="Times New Roman" w:cs="Times New Roman"/>
          <w:color w:val="000000"/>
          <w:sz w:val="24"/>
          <w:szCs w:val="24"/>
        </w:rPr>
        <w:t xml:space="preserve">ствии с функционально-стилевой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принадлежностью текста;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отмечать отличия языка художественной литературы от других разновидностей современного русского языка;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в тексте и называть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изобразительновыразительные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языка, определять их тип (лексические, синтаксические, фонетические)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3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 с точки зрения наличия в нём определённых изобразительно-выразительных средств;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изобразительно-выразительные средства языка в устных и письменных текстах разных жанров и стилей; </w:t>
      </w:r>
    </w:p>
    <w:p w:rsidR="002D16F1" w:rsidRPr="00170A58" w:rsidRDefault="002D16F1" w:rsidP="00170A58">
      <w:pPr>
        <w:pStyle w:val="a6"/>
        <w:numPr>
          <w:ilvl w:val="0"/>
          <w:numId w:val="27"/>
        </w:numPr>
        <w:spacing w:line="258" w:lineRule="auto"/>
        <w:ind w:right="70"/>
        <w:jc w:val="both"/>
        <w:rPr>
          <w:rFonts w:ascii="Times New Roman" w:cs="Times New Roman"/>
          <w:color w:val="000000"/>
        </w:rPr>
      </w:pPr>
      <w:r w:rsidRPr="00170A58">
        <w:rPr>
          <w:rFonts w:ascii="Times New Roman" w:cs="Times New Roman"/>
          <w:color w:val="000000"/>
        </w:rPr>
        <w:t xml:space="preserve">использовать при работе с текстом разные виды чтения (поисковое, просмотровое ознакомительное, изучающее, реферативное) и </w:t>
      </w:r>
      <w:proofErr w:type="spellStart"/>
      <w:r w:rsidRPr="00170A58">
        <w:rPr>
          <w:rFonts w:ascii="Times New Roman" w:cs="Times New Roman"/>
          <w:color w:val="000000"/>
        </w:rPr>
        <w:t>аудирования</w:t>
      </w:r>
      <w:proofErr w:type="spellEnd"/>
      <w:r w:rsidRPr="00170A58">
        <w:rPr>
          <w:rFonts w:ascii="Times New Roman" w:cs="Times New Roman"/>
          <w:color w:val="000000"/>
        </w:rPr>
        <w:t xml:space="preserve"> (с полным </w:t>
      </w:r>
      <w:r w:rsidRPr="00170A58">
        <w:rPr>
          <w:rFonts w:ascii="Times New Roman" w:cs="Times New Roman"/>
          <w:color w:val="000000"/>
        </w:rPr>
        <w:lastRenderedPageBreak/>
        <w:t xml:space="preserve">пониманием текста, с пониманием основного содержания, с выборочным извлечением информации);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5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необходимую информацию из различных источников и переводить ее 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16F1" w:rsidRPr="00170A58" w:rsidRDefault="002D16F1" w:rsidP="00170A58">
      <w:pPr>
        <w:pStyle w:val="a6"/>
        <w:numPr>
          <w:ilvl w:val="0"/>
          <w:numId w:val="27"/>
        </w:numPr>
        <w:jc w:val="both"/>
        <w:rPr>
          <w:rFonts w:ascii="Times New Roman" w:cs="Times New Roman"/>
          <w:color w:val="000000"/>
        </w:rPr>
      </w:pPr>
      <w:r w:rsidRPr="00170A58">
        <w:rPr>
          <w:rFonts w:ascii="Times New Roman" w:cs="Times New Roman"/>
          <w:color w:val="000000"/>
        </w:rPr>
        <w:t xml:space="preserve">текстовый формат;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основные аспекты культуры речи;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32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тему, определять цель и подбирать материал для публичного выступления;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культуру публичной речи;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основные виды языковых норм;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речевой практике 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орфоэпические, лексические, грамматические, стилистические, </w:t>
      </w:r>
    </w:p>
    <w:p w:rsidR="002D16F1" w:rsidRPr="002D16F1" w:rsidRDefault="002D16F1" w:rsidP="00170A58">
      <w:pPr>
        <w:numPr>
          <w:ilvl w:val="0"/>
          <w:numId w:val="27"/>
        </w:numPr>
        <w:spacing w:after="0" w:line="27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орфографические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пунктуационные нормы русского литературного языка;  </w:t>
      </w:r>
    </w:p>
    <w:p w:rsidR="002D16F1" w:rsidRPr="002D16F1" w:rsidRDefault="002D16F1" w:rsidP="00170A58">
      <w:pPr>
        <w:numPr>
          <w:ilvl w:val="0"/>
          <w:numId w:val="27"/>
        </w:numPr>
        <w:spacing w:after="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собственную и чужую речь с позиции соответствия языковым нормам;  </w:t>
      </w:r>
    </w:p>
    <w:p w:rsidR="002D16F1" w:rsidRPr="002D16F1" w:rsidRDefault="002D16F1" w:rsidP="00170A58">
      <w:pPr>
        <w:numPr>
          <w:ilvl w:val="0"/>
          <w:numId w:val="28"/>
        </w:numPr>
        <w:spacing w:after="0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нормам;  </w:t>
      </w:r>
    </w:p>
    <w:p w:rsidR="00FB3857" w:rsidRPr="00FD17E3" w:rsidRDefault="00FB3857" w:rsidP="00FB3857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базов</w:t>
      </w: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ом уровне получит возможность научиться: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видеть взаимосвязь единиц и уровней языка;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единицы языка того или иного уровня;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языковые единицы с точки зрения правильности, точности и уместности их употребления;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роль форм русского языка, использованных в предъявленных текстах;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комментировать высказывания о богатстве и выразительности русского языка;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языковые средства в зависимости от типа и жанра высказывания;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иметь представление об истории русского языкознания;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выражать согласие или несогласие с мнением собеседника в соответствии с правилами ведения диалогической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языковые средства в соответствии с типом и жанром текста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опознавать лексические и синтаксические средства языка в текстах определённого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стиля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проводить комплексный анализ текстов разной функционально-стилевой и жанровой принадлежности;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владеть умениями информационной переработки прочитанных и прослушанных текстов и представлять их в виде тезисов, конспектов, аннотаций, рефератов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отзывы, рецензии, аннотации на предложенный текст;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основные аспекты культуры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культуру чтения, говорения, </w:t>
      </w:r>
      <w:proofErr w:type="spellStart"/>
      <w:r w:rsidRPr="00A9343D">
        <w:rPr>
          <w:rFonts w:ascii="Times New Roman" w:cs="Times New Roman"/>
        </w:rPr>
        <w:t>аудирования</w:t>
      </w:r>
      <w:proofErr w:type="spellEnd"/>
      <w:r w:rsidRPr="00A9343D">
        <w:rPr>
          <w:rFonts w:ascii="Times New Roman" w:cs="Times New Roman"/>
        </w:rPr>
        <w:t xml:space="preserve"> и письма;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</w:t>
      </w:r>
      <w:r w:rsidRPr="00A9343D">
        <w:rPr>
          <w:rFonts w:ascii="Times New Roman" w:cs="Times New Roman"/>
        </w:rPr>
        <w:tab/>
        <w:t xml:space="preserve">нормы </w:t>
      </w:r>
      <w:r w:rsidRPr="00A9343D">
        <w:rPr>
          <w:rFonts w:ascii="Times New Roman" w:cs="Times New Roman"/>
        </w:rPr>
        <w:tab/>
        <w:t xml:space="preserve">речевого поведения </w:t>
      </w:r>
      <w:r w:rsidRPr="00A9343D">
        <w:rPr>
          <w:rFonts w:ascii="Times New Roman" w:cs="Times New Roman"/>
        </w:rPr>
        <w:tab/>
        <w:t xml:space="preserve">в разговорной речи, а также в учебно-научной и официально-деловой сферах общения;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lastRenderedPageBreak/>
        <w:t xml:space="preserve">опознавать типичные случаи несоблюдения языковых норм;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осуществлять речевой самоконтроль;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оценивать коммуникативные качества и эффективность собственной и чужой речи;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оценивать эстетическую сторону речевого высказывания при анализе текстов </w:t>
      </w:r>
    </w:p>
    <w:p w:rsidR="00FB3857" w:rsidRPr="00A9343D" w:rsidRDefault="00FB3857" w:rsidP="00FB3857">
      <w:pPr>
        <w:pStyle w:val="a6"/>
        <w:numPr>
          <w:ilvl w:val="0"/>
          <w:numId w:val="29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>художественной литературы.</w:t>
      </w:r>
    </w:p>
    <w:p w:rsidR="004105C7" w:rsidRDefault="004105C7" w:rsidP="00170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Default="00C13D12" w:rsidP="00170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105C7" w:rsidRPr="004105C7" w:rsidRDefault="004105C7" w:rsidP="004105C7">
      <w:pPr>
        <w:pStyle w:val="a6"/>
        <w:numPr>
          <w:ilvl w:val="0"/>
          <w:numId w:val="11"/>
        </w:numPr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Повторение и обобщение изученного материала 10 класса (2ч).</w:t>
      </w:r>
    </w:p>
    <w:p w:rsidR="00C13D12" w:rsidRPr="002D16F1" w:rsidRDefault="00C13D12" w:rsidP="00170A58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  <w:b/>
          <w:bCs/>
        </w:rPr>
        <w:t xml:space="preserve">Общие сведения о языке </w:t>
      </w:r>
      <w:r w:rsidR="006A71C3" w:rsidRPr="002D16F1">
        <w:rPr>
          <w:rFonts w:ascii="Times New Roman" w:cs="Times New Roman"/>
          <w:b/>
          <w:bCs/>
        </w:rPr>
        <w:t>(</w:t>
      </w:r>
      <w:r w:rsidRPr="002D16F1">
        <w:rPr>
          <w:rFonts w:ascii="Times New Roman" w:cs="Times New Roman"/>
          <w:b/>
          <w:bCs/>
        </w:rPr>
        <w:t>1 ч</w:t>
      </w:r>
      <w:r w:rsidR="006A71C3" w:rsidRPr="002D16F1">
        <w:rPr>
          <w:rFonts w:ascii="Times New Roman" w:cs="Times New Roman"/>
          <w:b/>
          <w:bCs/>
        </w:rPr>
        <w:t>).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2D16F1" w:rsidRDefault="00C13D12" w:rsidP="00170A58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2D16F1">
        <w:rPr>
          <w:rFonts w:ascii="Times New Roman" w:cs="Times New Roman"/>
          <w:b/>
          <w:bCs/>
        </w:rPr>
        <w:t xml:space="preserve">Функциональные стили речи </w:t>
      </w:r>
      <w:r w:rsidR="006A71C3" w:rsidRPr="002D16F1">
        <w:rPr>
          <w:rFonts w:ascii="Times New Roman" w:cs="Times New Roman"/>
          <w:b/>
          <w:bCs/>
        </w:rPr>
        <w:t>(</w:t>
      </w:r>
      <w:r w:rsidR="004105C7">
        <w:rPr>
          <w:rFonts w:ascii="Times New Roman" w:cs="Times New Roman"/>
          <w:b/>
          <w:bCs/>
        </w:rPr>
        <w:t>6</w:t>
      </w:r>
      <w:r w:rsidRPr="002D16F1">
        <w:rPr>
          <w:rFonts w:ascii="Times New Roman" w:cs="Times New Roman"/>
          <w:b/>
          <w:bCs/>
        </w:rPr>
        <w:t>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</w:t>
      </w:r>
      <w:proofErr w:type="gramStart"/>
      <w:r w:rsidRPr="002D16F1">
        <w:rPr>
          <w:rFonts w:ascii="Times New Roman" w:hAnsi="Times New Roman" w:cs="Times New Roman"/>
          <w:sz w:val="24"/>
          <w:szCs w:val="24"/>
        </w:rPr>
        <w:t>популярного</w:t>
      </w:r>
      <w:proofErr w:type="gramEnd"/>
      <w:r w:rsidRPr="002D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6F1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2D16F1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170A58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  <w:b/>
          <w:bCs/>
        </w:rPr>
        <w:t xml:space="preserve">Официально-деловой стиль </w:t>
      </w:r>
      <w:r w:rsidR="006A71C3" w:rsidRPr="002D16F1">
        <w:rPr>
          <w:rFonts w:ascii="Times New Roman" w:cs="Times New Roman"/>
          <w:b/>
          <w:bCs/>
        </w:rPr>
        <w:t>(</w:t>
      </w:r>
      <w:r w:rsidR="004105C7">
        <w:rPr>
          <w:rFonts w:ascii="Times New Roman" w:cs="Times New Roman"/>
          <w:b/>
          <w:bCs/>
        </w:rPr>
        <w:t>5</w:t>
      </w:r>
      <w:r w:rsidRPr="002D16F1">
        <w:rPr>
          <w:rFonts w:ascii="Times New Roman" w:cs="Times New Roman"/>
          <w:b/>
          <w:bCs/>
        </w:rPr>
        <w:t>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17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2D16F1">
        <w:rPr>
          <w:rFonts w:ascii="Times New Roman" w:cs="Times New Roman"/>
          <w:b/>
          <w:bCs/>
        </w:rPr>
        <w:t xml:space="preserve">Публицистический стиль </w:t>
      </w:r>
      <w:r w:rsidR="006A71C3" w:rsidRPr="002D16F1">
        <w:rPr>
          <w:rFonts w:ascii="Times New Roman" w:cs="Times New Roman"/>
          <w:b/>
          <w:bCs/>
        </w:rPr>
        <w:t>(</w:t>
      </w:r>
      <w:r w:rsidR="004105C7">
        <w:rPr>
          <w:rFonts w:ascii="Times New Roman" w:cs="Times New Roman"/>
          <w:b/>
          <w:bCs/>
        </w:rPr>
        <w:t>9</w:t>
      </w:r>
      <w:r w:rsidRPr="002D16F1">
        <w:rPr>
          <w:rFonts w:ascii="Times New Roman" w:cs="Times New Roman"/>
          <w:b/>
          <w:bCs/>
        </w:rPr>
        <w:t>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2D16F1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 w:rsidRPr="002D16F1">
        <w:rPr>
          <w:rFonts w:ascii="Times New Roman" w:cs="Times New Roman"/>
          <w:b/>
          <w:bCs/>
        </w:rPr>
        <w:t>(</w:t>
      </w:r>
      <w:r w:rsidRPr="002D16F1">
        <w:rPr>
          <w:rFonts w:ascii="Times New Roman" w:cs="Times New Roman"/>
          <w:b/>
          <w:bCs/>
        </w:rPr>
        <w:t>9ч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</w:t>
      </w:r>
      <w:proofErr w:type="gramStart"/>
      <w:r w:rsidRPr="002D16F1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6A71C3" w:rsidRPr="002D16F1">
        <w:rPr>
          <w:rFonts w:ascii="Times New Roman" w:hAnsi="Times New Roman" w:cs="Times New Roman"/>
          <w:sz w:val="24"/>
          <w:szCs w:val="24"/>
        </w:rPr>
        <w:t xml:space="preserve"> </w:t>
      </w:r>
      <w:r w:rsidRPr="002D16F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D16F1">
        <w:rPr>
          <w:rFonts w:ascii="Times New Roman" w:hAnsi="Times New Roman" w:cs="Times New Roman"/>
          <w:sz w:val="24"/>
          <w:szCs w:val="24"/>
        </w:rPr>
        <w:t>удожественной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Использование разных стилей </w:t>
      </w:r>
      <w:proofErr w:type="gramStart"/>
      <w:r w:rsidRPr="002D16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16F1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произведений.  Подготовка к семинару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2D16F1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 w:rsidRPr="002D16F1">
        <w:rPr>
          <w:rFonts w:ascii="Times New Roman" w:cs="Times New Roman"/>
          <w:b/>
          <w:bCs/>
        </w:rPr>
        <w:t>(</w:t>
      </w:r>
      <w:r w:rsidRPr="002D16F1">
        <w:rPr>
          <w:rFonts w:ascii="Times New Roman" w:cs="Times New Roman"/>
          <w:b/>
          <w:bCs/>
        </w:rPr>
        <w:t>11ч</w:t>
      </w:r>
      <w:r w:rsidR="006A71C3" w:rsidRPr="002D16F1">
        <w:rPr>
          <w:rFonts w:ascii="Times New Roman" w:cs="Times New Roman"/>
          <w:b/>
          <w:bCs/>
        </w:rPr>
        <w:t>)</w:t>
      </w:r>
      <w:r w:rsidRPr="002D16F1">
        <w:rPr>
          <w:rFonts w:ascii="Times New Roman" w:cs="Times New Roman"/>
          <w:b/>
          <w:bCs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суффиксов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105C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lastRenderedPageBreak/>
        <w:t>Тире между подлежащим и сказуемым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2D16F1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 w:rsidRPr="002D16F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C13D12" w:rsidRPr="002D16F1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2D16F1">
        <w:rPr>
          <w:rFonts w:ascii="Times New Roman" w:hAnsi="Times New Roman" w:cs="Times New Roman"/>
        </w:rPr>
        <w:t>Словообразовательный анализ слов</w:t>
      </w:r>
      <w:r w:rsidR="006A71C3" w:rsidRPr="002D16F1">
        <w:rPr>
          <w:rFonts w:ascii="Times New Roman" w:hAnsi="Times New Roman" w:cs="Times New Roman"/>
        </w:rPr>
        <w:t>.</w:t>
      </w:r>
    </w:p>
    <w:p w:rsidR="00C13D12" w:rsidRPr="002D16F1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 w:rsidRPr="002D16F1">
        <w:rPr>
          <w:rFonts w:ascii="Times New Roman" w:hAnsi="Times New Roman" w:cs="Times New Roman"/>
          <w:sz w:val="24"/>
          <w:szCs w:val="24"/>
        </w:rPr>
        <w:t>.</w:t>
      </w:r>
    </w:p>
    <w:p w:rsidR="001F335E" w:rsidRPr="002D16F1" w:rsidRDefault="001F335E" w:rsidP="001F33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34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37"/>
        <w:gridCol w:w="1358"/>
        <w:gridCol w:w="992"/>
        <w:gridCol w:w="992"/>
        <w:gridCol w:w="851"/>
        <w:gridCol w:w="627"/>
        <w:gridCol w:w="992"/>
      </w:tblGrid>
      <w:tr w:rsidR="001F335E" w:rsidRPr="002D16F1" w:rsidTr="00FB3857">
        <w:tc>
          <w:tcPr>
            <w:tcW w:w="704" w:type="dxa"/>
            <w:vMerge w:val="restart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37" w:type="dxa"/>
            <w:vMerge w:val="restart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1F335E" w:rsidRPr="002D16F1" w:rsidTr="00FB3857">
        <w:trPr>
          <w:cantSplit/>
          <w:trHeight w:val="1890"/>
        </w:trPr>
        <w:tc>
          <w:tcPr>
            <w:tcW w:w="704" w:type="dxa"/>
            <w:vMerge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2D1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обобщение изученного материала 10 класса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rPr>
          <w:trHeight w:val="371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35E" w:rsidRPr="002D16F1" w:rsidTr="00FB3857">
        <w:trPr>
          <w:trHeight w:val="315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rPr>
          <w:trHeight w:val="285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rPr>
          <w:trHeight w:val="225"/>
        </w:trPr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35E" w:rsidRPr="002D16F1" w:rsidTr="00FB3857">
        <w:tc>
          <w:tcPr>
            <w:tcW w:w="70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1F335E" w:rsidRPr="002D16F1" w:rsidRDefault="001F335E" w:rsidP="001F335E">
      <w:pPr>
        <w:widowControl w:val="0"/>
        <w:autoSpaceDE w:val="0"/>
        <w:autoSpaceDN w:val="0"/>
        <w:adjustRightInd w:val="0"/>
        <w:spacing w:before="24" w:after="0" w:line="240" w:lineRule="auto"/>
        <w:ind w:right="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35E" w:rsidRDefault="001F335E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06A5" w:rsidRPr="002D16F1" w:rsidRDefault="007206A5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35E" w:rsidRPr="002D16F1" w:rsidRDefault="001F335E" w:rsidP="001F335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6F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1F335E" w:rsidRPr="002D16F1" w:rsidTr="005D1D3A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1F335E" w:rsidRPr="002D16F1" w:rsidTr="005D1D3A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35E" w:rsidRPr="002D16F1" w:rsidTr="005D1D3A">
        <w:trPr>
          <w:gridAfter w:val="1"/>
          <w:wAfter w:w="519" w:type="dxa"/>
          <w:trHeight w:val="378"/>
        </w:trPr>
        <w:tc>
          <w:tcPr>
            <w:tcW w:w="10632" w:type="dxa"/>
            <w:gridSpan w:val="5"/>
            <w:vAlign w:val="center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обобщение изученного материала 10 класса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(2 часа)</w:t>
            </w:r>
          </w:p>
        </w:tc>
      </w:tr>
      <w:tr w:rsidR="001F335E" w:rsidRPr="002D16F1" w:rsidTr="005D1D3A">
        <w:trPr>
          <w:gridAfter w:val="1"/>
          <w:wAfter w:w="519" w:type="dxa"/>
          <w:trHeight w:val="412"/>
        </w:trPr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35E" w:rsidRPr="002D16F1" w:rsidRDefault="00C75DB2" w:rsidP="004D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Лексика. Фразеология. Лексикография</w:t>
            </w:r>
          </w:p>
        </w:tc>
      </w:tr>
      <w:tr w:rsidR="001F335E" w:rsidRPr="002D16F1" w:rsidTr="005D1D3A">
        <w:trPr>
          <w:gridAfter w:val="1"/>
          <w:wAfter w:w="519" w:type="dxa"/>
          <w:trHeight w:val="418"/>
        </w:trPr>
        <w:tc>
          <w:tcPr>
            <w:tcW w:w="850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335E" w:rsidRPr="002D16F1" w:rsidRDefault="00C75DB2" w:rsidP="004D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1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Морфология и орфография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 2. Общие сведения о языке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час).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4D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3. Функциональные стили речи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 часов).</w:t>
            </w:r>
          </w:p>
        </w:tc>
      </w:tr>
      <w:tr w:rsidR="001F335E" w:rsidRPr="002D16F1" w:rsidTr="005D1D3A">
        <w:trPr>
          <w:trHeight w:val="383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научного стиля. Научно-популярный </w:t>
            </w:r>
            <w:proofErr w:type="spellStart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rPr>
          <w:trHeight w:val="49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rPr>
          <w:trHeight w:val="24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№2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 Подготовка к написанию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№3.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5E" w:rsidRPr="002D16F1" w:rsidTr="005D1D3A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108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4. Официально-деловой стиль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 часов).</w:t>
            </w:r>
          </w:p>
        </w:tc>
      </w:tr>
      <w:tr w:rsidR="001F335E" w:rsidRPr="002D16F1" w:rsidTr="005D1D3A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F335E" w:rsidRPr="002D16F1" w:rsidRDefault="004D1BF6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ОДС, сфера его использования, назначение, основные признаки, жанры. Форма и структура делового документа.</w:t>
            </w:r>
          </w:p>
        </w:tc>
      </w:tr>
      <w:tr w:rsidR="001F335E" w:rsidRPr="002D16F1" w:rsidTr="005D1D3A">
        <w:trPr>
          <w:gridAfter w:val="1"/>
          <w:wAfter w:w="519" w:type="dxa"/>
          <w:trHeight w:val="24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. №4</w:t>
            </w:r>
            <w:r w:rsidRPr="002D16F1">
              <w:rPr>
                <w:rFonts w:ascii="Times New Roman" w:hAnsi="Times New Roman" w:cs="Times New Roman"/>
                <w:i/>
                <w:sz w:val="24"/>
                <w:szCs w:val="24"/>
              </w:rPr>
              <w:t>. Практическая работа по составлению официально-деловых текстов.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 с лексико-грамматическими заданиями.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5. Публицистический стиль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 его использования, назначения, признаки.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CD19AE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6" w:type="dxa"/>
          </w:tcPr>
          <w:p w:rsidR="001F335E" w:rsidRPr="00CD19AE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FB3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2D16F1">
              <w:rPr>
                <w:rFonts w:ascii="Times New Roman" w:hAnsi="Times New Roman" w:cs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</w:t>
            </w:r>
            <w:r w:rsidR="00FB385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1F335E" w:rsidRPr="002D16F1" w:rsidTr="005D1D3A">
        <w:trPr>
          <w:gridAfter w:val="1"/>
          <w:wAfter w:w="519" w:type="dxa"/>
          <w:trHeight w:val="253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. №5.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</w:tr>
      <w:tr w:rsidR="001F335E" w:rsidRPr="002D16F1" w:rsidTr="005D1D3A">
        <w:trPr>
          <w:gridAfter w:val="1"/>
          <w:wAfter w:w="519" w:type="dxa"/>
          <w:trHeight w:val="38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Устное публичное 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. №6.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№7. Написание контрольного сочинения-рассуждения №1 </w:t>
            </w: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прочитанному тексту проблемного характера.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. №8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1F335E" w:rsidRPr="002D16F1" w:rsidTr="005D1D3A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Язык художественной литературы  (9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1F335E" w:rsidRPr="002D16F1" w:rsidTr="005D1D3A">
        <w:trPr>
          <w:gridAfter w:val="1"/>
          <w:wAfter w:w="519" w:type="dxa"/>
          <w:trHeight w:val="483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№2: </w:t>
            </w:r>
            <w:r w:rsidRPr="002D16F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произведения.</w:t>
            </w:r>
          </w:p>
        </w:tc>
      </w:tr>
      <w:tr w:rsidR="001F335E" w:rsidRPr="002D16F1" w:rsidTr="005D1D3A">
        <w:trPr>
          <w:gridAfter w:val="1"/>
          <w:wAfter w:w="519" w:type="dxa"/>
          <w:trHeight w:val="28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№9. 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5DB2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Культура работы с текстами разных типов, стилей и жанров.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Разделы русской орфографии и основные принципы написания слов 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разных частей речи.</w:t>
            </w:r>
          </w:p>
        </w:tc>
      </w:tr>
      <w:tr w:rsidR="001F335E" w:rsidRPr="002D16F1" w:rsidTr="005D1D3A">
        <w:trPr>
          <w:gridAfter w:val="1"/>
          <w:wAfter w:w="519" w:type="dxa"/>
          <w:trHeight w:val="366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1B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разных частей речи.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речи.</w:t>
            </w:r>
          </w:p>
        </w:tc>
      </w:tr>
      <w:tr w:rsidR="001F335E" w:rsidRPr="002D16F1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слов.</w:t>
            </w:r>
          </w:p>
        </w:tc>
      </w:tr>
      <w:tr w:rsidR="001F335E" w:rsidRPr="002D16F1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10.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 №2 на морально-этическую тему.</w:t>
            </w:r>
          </w:p>
        </w:tc>
      </w:tr>
      <w:tr w:rsidR="001F335E" w:rsidRPr="002D16F1" w:rsidTr="005D1D3A">
        <w:trPr>
          <w:gridAfter w:val="1"/>
          <w:wAfter w:w="519" w:type="dxa"/>
          <w:trHeight w:val="322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11. Написание контрольного сочинения – рассуждения №2 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B1DEA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2D1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1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не и ни с разными частями речи. </w:t>
            </w:r>
          </w:p>
        </w:tc>
      </w:tr>
      <w:tr w:rsidR="001F335E" w:rsidRPr="002D16F1" w:rsidTr="005D1D3A">
        <w:trPr>
          <w:gridAfter w:val="1"/>
          <w:wAfter w:w="519" w:type="dxa"/>
          <w:trHeight w:val="31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лексико-грамматическими заданиями №2 по теме «Разделы русской орфографии и основные принципы написания слов».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Синтаксис и пунктуация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(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4D1BF6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A0154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1F335E" w:rsidRPr="002D16F1" w:rsidTr="005D1D3A">
        <w:trPr>
          <w:gridAfter w:val="1"/>
          <w:wAfter w:w="519" w:type="dxa"/>
          <w:trHeight w:val="30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013EB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1F335E" w:rsidRPr="002D16F1" w:rsidTr="005D1D3A">
        <w:trPr>
          <w:gridAfter w:val="1"/>
          <w:wAfter w:w="519" w:type="dxa"/>
          <w:trHeight w:val="206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A01543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1F335E" w:rsidRPr="002D16F1" w:rsidTr="005D1D3A">
        <w:trPr>
          <w:gridAfter w:val="1"/>
          <w:wAfter w:w="519" w:type="dxa"/>
          <w:trHeight w:val="255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1F335E" w:rsidRPr="002D16F1" w:rsidTr="005D1D3A">
        <w:trPr>
          <w:gridAfter w:val="1"/>
          <w:wAfter w:w="519" w:type="dxa"/>
          <w:trHeight w:val="45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№12. 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 №3 на одну из тем (по выбору учащихся).</w:t>
            </w:r>
          </w:p>
        </w:tc>
      </w:tr>
      <w:tr w:rsidR="001F335E" w:rsidRPr="002D16F1" w:rsidTr="005D1D3A">
        <w:trPr>
          <w:gridAfter w:val="1"/>
          <w:wAfter w:w="519" w:type="dxa"/>
          <w:trHeight w:val="287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№13.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Написание контрольного сочинения-рассуждения №3 на одну из тем </w:t>
            </w:r>
            <w:r w:rsidRPr="002D16F1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35E" w:rsidRPr="002D16F1" w:rsidTr="005D1D3A">
        <w:trPr>
          <w:gridAfter w:val="1"/>
          <w:wAfter w:w="519" w:type="dxa"/>
          <w:trHeight w:val="287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контрольных сочинений.</w:t>
            </w:r>
          </w:p>
        </w:tc>
      </w:tr>
      <w:tr w:rsidR="001F335E" w:rsidRPr="002D16F1" w:rsidTr="005D1D3A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1F335E" w:rsidRPr="002D16F1" w:rsidRDefault="001F335E" w:rsidP="001F335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Повторение (9 часов).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нормы.</w:t>
            </w:r>
            <w:r w:rsidR="0053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BA8"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нормы.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№14</w:t>
            </w:r>
            <w:r w:rsidRPr="002D16F1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к написанию контрольного (сжатого) изложения №2 с элементами сочинения.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№15.  Написание контрольного (сжатого) изложения №2 с элементами сочинения.</w:t>
            </w:r>
          </w:p>
        </w:tc>
      </w:tr>
      <w:tr w:rsidR="001F335E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A01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1D3A" w:rsidRPr="002D16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 по теме «Повторение», включающая фонетический и словообразовательный разборы.</w:t>
            </w:r>
          </w:p>
        </w:tc>
      </w:tr>
      <w:tr w:rsidR="001F335E" w:rsidRPr="002D16F1" w:rsidTr="005D1D3A">
        <w:trPr>
          <w:gridAfter w:val="1"/>
          <w:wAfter w:w="519" w:type="dxa"/>
          <w:trHeight w:val="276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532BA8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015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532BA8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35E" w:rsidRPr="002D16F1" w:rsidTr="005D1D3A">
        <w:trPr>
          <w:gridAfter w:val="1"/>
          <w:wAfter w:w="519" w:type="dxa"/>
          <w:trHeight w:val="280"/>
        </w:trPr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F335E" w:rsidRPr="002D16F1" w:rsidRDefault="001F335E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F335E" w:rsidRPr="002D16F1" w:rsidRDefault="00203104" w:rsidP="001F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 </w:t>
            </w:r>
          </w:p>
        </w:tc>
      </w:tr>
      <w:tr w:rsidR="00203104" w:rsidRPr="002D16F1" w:rsidTr="005D1D3A">
        <w:trPr>
          <w:gridAfter w:val="1"/>
          <w:wAfter w:w="519" w:type="dxa"/>
        </w:trPr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</w:t>
            </w:r>
          </w:p>
        </w:tc>
      </w:tr>
      <w:tr w:rsidR="00203104" w:rsidRPr="002D16F1" w:rsidTr="005D1D3A">
        <w:trPr>
          <w:gridAfter w:val="1"/>
          <w:wAfter w:w="519" w:type="dxa"/>
          <w:trHeight w:val="260"/>
        </w:trPr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</w:t>
            </w:r>
            <w:proofErr w:type="gramStart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104" w:rsidRPr="002D16F1" w:rsidTr="005D1D3A">
        <w:trPr>
          <w:gridAfter w:val="1"/>
          <w:wAfter w:w="519" w:type="dxa"/>
          <w:trHeight w:val="227"/>
        </w:trPr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</w:t>
            </w:r>
            <w:proofErr w:type="gramStart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104" w:rsidRPr="002D16F1" w:rsidTr="005D1D3A">
        <w:trPr>
          <w:gridAfter w:val="1"/>
          <w:wAfter w:w="519" w:type="dxa"/>
          <w:trHeight w:val="227"/>
        </w:trPr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04" w:rsidRPr="002D16F1" w:rsidTr="005D1D3A">
        <w:trPr>
          <w:gridAfter w:val="1"/>
          <w:wAfter w:w="519" w:type="dxa"/>
          <w:trHeight w:val="227"/>
        </w:trPr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203104" w:rsidRPr="002D16F1" w:rsidRDefault="00203104" w:rsidP="0020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35E" w:rsidRPr="002D16F1" w:rsidRDefault="001F335E" w:rsidP="001F3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Pr="002D16F1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Pr="002D16F1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RPr="002D16F1" w:rsidSect="006A71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B3" w:rsidRDefault="00013EB3" w:rsidP="006A71C3">
      <w:pPr>
        <w:spacing w:after="0" w:line="240" w:lineRule="auto"/>
      </w:pPr>
      <w:r>
        <w:separator/>
      </w:r>
    </w:p>
  </w:endnote>
  <w:endnote w:type="continuationSeparator" w:id="0">
    <w:p w:rsidR="00013EB3" w:rsidRDefault="00013EB3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410"/>
      <w:docPartObj>
        <w:docPartGallery w:val="Page Numbers (Bottom of Page)"/>
        <w:docPartUnique/>
      </w:docPartObj>
    </w:sdtPr>
    <w:sdtEndPr/>
    <w:sdtContent>
      <w:p w:rsidR="00013EB3" w:rsidRDefault="00013EB3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6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EB3" w:rsidRDefault="00013E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B3" w:rsidRDefault="00013EB3" w:rsidP="006A71C3">
      <w:pPr>
        <w:spacing w:after="0" w:line="240" w:lineRule="auto"/>
      </w:pPr>
      <w:r>
        <w:separator/>
      </w:r>
    </w:p>
  </w:footnote>
  <w:footnote w:type="continuationSeparator" w:id="0">
    <w:p w:rsidR="00013EB3" w:rsidRDefault="00013EB3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A6654D"/>
    <w:multiLevelType w:val="hybridMultilevel"/>
    <w:tmpl w:val="07C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1642F"/>
    <w:multiLevelType w:val="multilevel"/>
    <w:tmpl w:val="778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A1AD7"/>
    <w:multiLevelType w:val="hybridMultilevel"/>
    <w:tmpl w:val="CADC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470C8"/>
    <w:multiLevelType w:val="hybridMultilevel"/>
    <w:tmpl w:val="AD4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CD60ED"/>
    <w:multiLevelType w:val="hybridMultilevel"/>
    <w:tmpl w:val="4284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7242F"/>
    <w:multiLevelType w:val="multilevel"/>
    <w:tmpl w:val="9D2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386740E"/>
    <w:multiLevelType w:val="multilevel"/>
    <w:tmpl w:val="313C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342E9"/>
    <w:multiLevelType w:val="multilevel"/>
    <w:tmpl w:val="2A0A3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4564B"/>
    <w:multiLevelType w:val="hybridMultilevel"/>
    <w:tmpl w:val="64C4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118B6"/>
    <w:multiLevelType w:val="hybridMultilevel"/>
    <w:tmpl w:val="4E1E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20642"/>
    <w:multiLevelType w:val="multilevel"/>
    <w:tmpl w:val="9B6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404EF"/>
    <w:multiLevelType w:val="hybridMultilevel"/>
    <w:tmpl w:val="DE1C81FA"/>
    <w:lvl w:ilvl="0" w:tplc="F6A26EC6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BC61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E664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CA75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AE45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2899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3ABB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504C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C8D8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044F69"/>
    <w:multiLevelType w:val="hybridMultilevel"/>
    <w:tmpl w:val="8728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F0DE8"/>
    <w:multiLevelType w:val="hybridMultilevel"/>
    <w:tmpl w:val="23585FEA"/>
    <w:lvl w:ilvl="0" w:tplc="27B249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D3669F"/>
    <w:multiLevelType w:val="hybridMultilevel"/>
    <w:tmpl w:val="569AA416"/>
    <w:lvl w:ilvl="0" w:tplc="65A2527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2ECC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4238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62DA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FD268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F429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F863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30AB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4A62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9E5459"/>
    <w:multiLevelType w:val="multilevel"/>
    <w:tmpl w:val="42E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02895"/>
    <w:multiLevelType w:val="hybridMultilevel"/>
    <w:tmpl w:val="86D88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7"/>
  </w:num>
  <w:num w:numId="5">
    <w:abstractNumId w:val="27"/>
  </w:num>
  <w:num w:numId="6">
    <w:abstractNumId w:val="21"/>
  </w:num>
  <w:num w:numId="7">
    <w:abstractNumId w:val="16"/>
  </w:num>
  <w:num w:numId="8">
    <w:abstractNumId w:val="25"/>
  </w:num>
  <w:num w:numId="9">
    <w:abstractNumId w:val="10"/>
  </w:num>
  <w:num w:numId="10">
    <w:abstractNumId w:val="1"/>
  </w:num>
  <w:num w:numId="11">
    <w:abstractNumId w:val="28"/>
  </w:num>
  <w:num w:numId="12">
    <w:abstractNumId w:val="3"/>
  </w:num>
  <w:num w:numId="13">
    <w:abstractNumId w:val="6"/>
  </w:num>
  <w:num w:numId="14">
    <w:abstractNumId w:val="20"/>
  </w:num>
  <w:num w:numId="15">
    <w:abstractNumId w:val="24"/>
  </w:num>
  <w:num w:numId="16">
    <w:abstractNumId w:val="15"/>
  </w:num>
  <w:num w:numId="17">
    <w:abstractNumId w:val="4"/>
  </w:num>
  <w:num w:numId="18">
    <w:abstractNumId w:val="9"/>
  </w:num>
  <w:num w:numId="19">
    <w:abstractNumId w:val="12"/>
  </w:num>
  <w:num w:numId="20">
    <w:abstractNumId w:val="11"/>
  </w:num>
  <w:num w:numId="21">
    <w:abstractNumId w:val="26"/>
  </w:num>
  <w:num w:numId="22">
    <w:abstractNumId w:val="19"/>
  </w:num>
  <w:num w:numId="23">
    <w:abstractNumId w:val="23"/>
  </w:num>
  <w:num w:numId="24">
    <w:abstractNumId w:val="18"/>
  </w:num>
  <w:num w:numId="25">
    <w:abstractNumId w:val="5"/>
  </w:num>
  <w:num w:numId="26">
    <w:abstractNumId w:val="13"/>
  </w:num>
  <w:num w:numId="27">
    <w:abstractNumId w:val="2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12"/>
    <w:rsid w:val="00013EB3"/>
    <w:rsid w:val="000220F1"/>
    <w:rsid w:val="000A0BB3"/>
    <w:rsid w:val="000B5922"/>
    <w:rsid w:val="000D5C32"/>
    <w:rsid w:val="000F7002"/>
    <w:rsid w:val="00100EA8"/>
    <w:rsid w:val="00156C7A"/>
    <w:rsid w:val="00170A58"/>
    <w:rsid w:val="001F335E"/>
    <w:rsid w:val="00203104"/>
    <w:rsid w:val="0023173C"/>
    <w:rsid w:val="00240C3A"/>
    <w:rsid w:val="00295F08"/>
    <w:rsid w:val="002D16F1"/>
    <w:rsid w:val="00375654"/>
    <w:rsid w:val="003904BF"/>
    <w:rsid w:val="004105C7"/>
    <w:rsid w:val="00437733"/>
    <w:rsid w:val="00485183"/>
    <w:rsid w:val="004D1BF6"/>
    <w:rsid w:val="00532BA8"/>
    <w:rsid w:val="00586268"/>
    <w:rsid w:val="00597E70"/>
    <w:rsid w:val="005C5050"/>
    <w:rsid w:val="005D1D3A"/>
    <w:rsid w:val="0061113E"/>
    <w:rsid w:val="006A71C3"/>
    <w:rsid w:val="006B48DB"/>
    <w:rsid w:val="007206A5"/>
    <w:rsid w:val="007618FE"/>
    <w:rsid w:val="00791C39"/>
    <w:rsid w:val="00792DAA"/>
    <w:rsid w:val="008647F7"/>
    <w:rsid w:val="008A6841"/>
    <w:rsid w:val="008A770E"/>
    <w:rsid w:val="008B1DEA"/>
    <w:rsid w:val="008B78B0"/>
    <w:rsid w:val="00917699"/>
    <w:rsid w:val="009853F2"/>
    <w:rsid w:val="00A01543"/>
    <w:rsid w:val="00A66A02"/>
    <w:rsid w:val="00A76882"/>
    <w:rsid w:val="00B2242B"/>
    <w:rsid w:val="00B602CA"/>
    <w:rsid w:val="00B71699"/>
    <w:rsid w:val="00B736E0"/>
    <w:rsid w:val="00C13D12"/>
    <w:rsid w:val="00C36964"/>
    <w:rsid w:val="00C429B7"/>
    <w:rsid w:val="00C75DB2"/>
    <w:rsid w:val="00C813DB"/>
    <w:rsid w:val="00CB3686"/>
    <w:rsid w:val="00CC25C9"/>
    <w:rsid w:val="00CD19AE"/>
    <w:rsid w:val="00CD36B5"/>
    <w:rsid w:val="00E0102D"/>
    <w:rsid w:val="00F21745"/>
    <w:rsid w:val="00F910D9"/>
    <w:rsid w:val="00FB3362"/>
    <w:rsid w:val="00FB3857"/>
    <w:rsid w:val="00FB4225"/>
    <w:rsid w:val="00FC466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B736E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2">
    <w:name w:val="c42"/>
    <w:basedOn w:val="a0"/>
    <w:rsid w:val="00B736E0"/>
  </w:style>
  <w:style w:type="character" w:customStyle="1" w:styleId="c8">
    <w:name w:val="c8"/>
    <w:basedOn w:val="a0"/>
    <w:rsid w:val="00B736E0"/>
  </w:style>
  <w:style w:type="character" w:customStyle="1" w:styleId="c12">
    <w:name w:val="c12"/>
    <w:basedOn w:val="a0"/>
    <w:rsid w:val="00B736E0"/>
  </w:style>
  <w:style w:type="character" w:customStyle="1" w:styleId="c4">
    <w:name w:val="c4"/>
    <w:basedOn w:val="a0"/>
    <w:rsid w:val="00B736E0"/>
  </w:style>
  <w:style w:type="character" w:customStyle="1" w:styleId="c26">
    <w:name w:val="c26"/>
    <w:basedOn w:val="a0"/>
    <w:rsid w:val="00B736E0"/>
  </w:style>
  <w:style w:type="paragraph" w:customStyle="1" w:styleId="c38">
    <w:name w:val="c38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7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B736E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2">
    <w:name w:val="c42"/>
    <w:basedOn w:val="a0"/>
    <w:rsid w:val="00B736E0"/>
  </w:style>
  <w:style w:type="character" w:customStyle="1" w:styleId="c8">
    <w:name w:val="c8"/>
    <w:basedOn w:val="a0"/>
    <w:rsid w:val="00B736E0"/>
  </w:style>
  <w:style w:type="character" w:customStyle="1" w:styleId="c12">
    <w:name w:val="c12"/>
    <w:basedOn w:val="a0"/>
    <w:rsid w:val="00B736E0"/>
  </w:style>
  <w:style w:type="character" w:customStyle="1" w:styleId="c4">
    <w:name w:val="c4"/>
    <w:basedOn w:val="a0"/>
    <w:rsid w:val="00B736E0"/>
  </w:style>
  <w:style w:type="character" w:customStyle="1" w:styleId="c26">
    <w:name w:val="c26"/>
    <w:basedOn w:val="a0"/>
    <w:rsid w:val="00B736E0"/>
  </w:style>
  <w:style w:type="paragraph" w:customStyle="1" w:styleId="c38">
    <w:name w:val="c38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73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7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D197-9513-470E-B0C5-FF67C0D0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RePack by Diakov</cp:lastModifiedBy>
  <cp:revision>13</cp:revision>
  <cp:lastPrinted>2021-09-06T14:06:00Z</cp:lastPrinted>
  <dcterms:created xsi:type="dcterms:W3CDTF">2021-08-25T15:07:00Z</dcterms:created>
  <dcterms:modified xsi:type="dcterms:W3CDTF">2021-10-14T10:46:00Z</dcterms:modified>
</cp:coreProperties>
</file>