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B2" w:rsidRDefault="008D20B2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20954"/>
            <wp:effectExtent l="0" t="0" r="3175" b="0"/>
            <wp:docPr id="1" name="Рисунок 1" descr="C:\Users\Komputer-3\Desktop\Титулы\ря 6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-3\Desktop\Титулы\ря 6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B2" w:rsidRDefault="008D20B2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20B2" w:rsidRDefault="008D20B2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20B2" w:rsidRDefault="008D20B2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20B2" w:rsidRDefault="008D20B2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20D69" w:rsidRPr="00AF5918" w:rsidRDefault="00D20D69" w:rsidP="00D20D69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ШКОЛА № 16 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>ИМ</w:t>
      </w:r>
      <w:r w:rsidR="00045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 ГЕРОЯ СОВЕТСКОГО СОЮЗА 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С.ИВАНОВА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ЕВПАТОРИИ РЕСПУБЛИКИ КРЫМ»</w:t>
      </w:r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( МБОУ «СШ №16</w:t>
      </w:r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>им.С.Иванова</w:t>
      </w:r>
      <w:proofErr w:type="spellEnd"/>
      <w:r w:rsidR="00CF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proofErr w:type="gramStart"/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)</w:t>
      </w:r>
      <w:proofErr w:type="gramEnd"/>
    </w:p>
    <w:p w:rsidR="00D20D69" w:rsidRPr="00AF5918" w:rsidRDefault="00D20D69" w:rsidP="00D20D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СОГЛАСОВАНО                           УТВЕРЖДЕНО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заседании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ШМО                          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зам.директора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УВР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Директор школы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="00CF0521">
        <w:rPr>
          <w:rFonts w:ascii="Times New Roman" w:eastAsia="Times New Roman" w:hAnsi="Times New Roman"/>
          <w:sz w:val="24"/>
          <w:szCs w:val="24"/>
          <w:lang w:val="uk-UA" w:eastAsia="ru-RU"/>
        </w:rPr>
        <w:t>20.08.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г.      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 </w:t>
      </w:r>
      <w:proofErr w:type="spellStart"/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Т.В.Полищук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____О.А. Донцова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протокол №1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="00CF05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0521">
        <w:rPr>
          <w:rFonts w:ascii="Times New Roman" w:eastAsia="Times New Roman" w:hAnsi="Times New Roman"/>
          <w:sz w:val="24"/>
          <w:szCs w:val="24"/>
          <w:lang w:eastAsia="ru-RU"/>
        </w:rPr>
        <w:t>23.08.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F59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Приказ №                                                                                                                                                                                  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Руководитель</w:t>
      </w:r>
      <w:proofErr w:type="spellEnd"/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ШМО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>________Кравченко В.П.                                                                               от 31.08.202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F59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г. </w:t>
      </w:r>
    </w:p>
    <w:p w:rsidR="00D20D69" w:rsidRPr="00AF5918" w:rsidRDefault="00D20D69" w:rsidP="00D20D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20D69" w:rsidRDefault="00D20D69" w:rsidP="00D20D69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20D69" w:rsidRDefault="00D20D69" w:rsidP="00D20D69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D20D69" w:rsidRPr="00B66262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РАБОЧАЯ ПРОГРАММА </w:t>
      </w:r>
    </w:p>
    <w:p w:rsidR="00D20D69" w:rsidRPr="00B66262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по русскому языку</w:t>
      </w:r>
    </w:p>
    <w:p w:rsidR="00D20D69" w:rsidRPr="00B66262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для 6-</w:t>
      </w:r>
      <w:r w:rsidR="00E63169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</w:t>
      </w: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сс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а</w:t>
      </w: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1</w:t>
      </w: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>2</w:t>
      </w:r>
      <w:r w:rsidRPr="00B66262"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учебный год </w:t>
      </w: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Pr="002F2105" w:rsidRDefault="00D20D69" w:rsidP="00D20D69">
      <w:pPr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D20D69" w:rsidRPr="002F2105" w:rsidRDefault="00E631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Севостьянова Анна Сергеевна</w:t>
      </w:r>
      <w:r w:rsidR="00D20D69"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, учитель русского языка и литературы </w:t>
      </w:r>
    </w:p>
    <w:p w:rsidR="00D20D69" w:rsidRPr="002F2105" w:rsidRDefault="00E631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первой</w:t>
      </w:r>
      <w:r w:rsidR="00D20D69" w:rsidRPr="002F2105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D20D69"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 xml:space="preserve">категории </w:t>
      </w:r>
    </w:p>
    <w:p w:rsidR="00D20D69" w:rsidRPr="002F2105" w:rsidRDefault="00D20D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</w:pPr>
      <w:r w:rsidRPr="002F2105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t>____________________</w:t>
      </w:r>
    </w:p>
    <w:p w:rsidR="00D20D69" w:rsidRPr="002F2105" w:rsidRDefault="00D20D69" w:rsidP="00D20D69">
      <w:pPr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1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105">
        <w:rPr>
          <w:rFonts w:ascii="Times New Roman" w:eastAsia="Times New Roman" w:hAnsi="Times New Roman"/>
          <w:sz w:val="24"/>
          <w:szCs w:val="24"/>
          <w:lang w:eastAsia="ru-RU"/>
        </w:rPr>
        <w:t>(подпись учителя)</w:t>
      </w: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D20D69" w:rsidRDefault="00D20D69" w:rsidP="00D20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D69" w:rsidRDefault="00D20D69" w:rsidP="00D20D69">
      <w:pPr>
        <w:spacing w:after="0"/>
        <w:ind w:firstLine="60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03C22">
        <w:rPr>
          <w:rFonts w:ascii="Times New Roman" w:hAnsi="Times New Roman"/>
          <w:b/>
          <w:sz w:val="28"/>
          <w:szCs w:val="28"/>
        </w:rPr>
        <w:t>г.Евпатория</w:t>
      </w:r>
      <w:proofErr w:type="spellEnd"/>
      <w:r w:rsidRPr="00803C22">
        <w:rPr>
          <w:rFonts w:ascii="Times New Roman" w:hAnsi="Times New Roman"/>
          <w:b/>
          <w:sz w:val="28"/>
          <w:szCs w:val="28"/>
        </w:rPr>
        <w:t>, 202</w:t>
      </w:r>
      <w:r>
        <w:rPr>
          <w:rFonts w:ascii="Times New Roman" w:hAnsi="Times New Roman"/>
          <w:b/>
          <w:sz w:val="28"/>
          <w:szCs w:val="28"/>
        </w:rPr>
        <w:t>1</w:t>
      </w:r>
      <w:r w:rsidRPr="00803C22">
        <w:rPr>
          <w:rFonts w:ascii="Times New Roman" w:hAnsi="Times New Roman"/>
          <w:b/>
          <w:sz w:val="28"/>
          <w:szCs w:val="28"/>
        </w:rPr>
        <w:t>г.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CF0521" w:rsidRDefault="00CF0521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5545C3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средств для дискуссии и аргументации своей позиции;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определение цели и функций участников, способов взаимодействия; планирование общих способов работы;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уважительное отношение к партнерам, внимание к личности другого;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5545C3" w:rsidRDefault="000F28A5" w:rsidP="00CF052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5545C3">
        <w:rPr>
          <w:lang w:eastAsia="en-US"/>
        </w:rPr>
        <w:t xml:space="preserve"> </w:t>
      </w:r>
      <w:r w:rsidRPr="005545C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различать словообразовательные и формообразующие морфемы, способы словообразования;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</w:t>
      </w:r>
      <w:r w:rsidR="00CF0521">
        <w:rPr>
          <w:rFonts w:ascii="Times New Roman" w:hAnsi="Times New Roman" w:cs="Times New Roman"/>
          <w:i/>
          <w:sz w:val="24"/>
          <w:szCs w:val="24"/>
        </w:rPr>
        <w:t>я</w:t>
      </w:r>
      <w:r w:rsidRPr="005545C3">
        <w:rPr>
          <w:rFonts w:ascii="Times New Roman" w:hAnsi="Times New Roman" w:cs="Times New Roman"/>
          <w:i/>
          <w:sz w:val="24"/>
          <w:szCs w:val="24"/>
        </w:rPr>
        <w:t>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5545C3" w:rsidRDefault="000F28A5" w:rsidP="00CF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Введение. Повторение – </w:t>
      </w:r>
      <w:r w:rsidR="00032D7A">
        <w:rPr>
          <w:rFonts w:ascii="Times New Roman" w:hAnsi="Times New Roman" w:cs="Times New Roman"/>
          <w:b/>
        </w:rPr>
        <w:t>4</w:t>
      </w:r>
      <w:r w:rsidRPr="005545C3">
        <w:rPr>
          <w:rFonts w:ascii="Times New Roman" w:hAnsi="Times New Roman" w:cs="Times New Roman"/>
          <w:b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CF0521">
      <w:pPr>
        <w:spacing w:after="0"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Правописание приставок пре- и при-.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CF0521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Метафора. Лексические выразительные средства. Чередование гласных в корнях -скак-/-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1E7E9F">
      <w:pPr>
        <w:spacing w:after="0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r w:rsidRPr="005545C3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>
        <w:rPr>
          <w:rFonts w:ascii="Times New Roman" w:hAnsi="Times New Roman" w:cs="Times New Roman"/>
          <w:b/>
        </w:rPr>
        <w:t>82</w:t>
      </w:r>
      <w:r w:rsidRPr="005545C3">
        <w:rPr>
          <w:rFonts w:ascii="Times New Roman" w:hAnsi="Times New Roman" w:cs="Times New Roman"/>
          <w:b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>
        <w:rPr>
          <w:rFonts w:ascii="Times New Roman" w:hAnsi="Times New Roman" w:cs="Times New Roman"/>
          <w:i/>
          <w:sz w:val="24"/>
          <w:szCs w:val="24"/>
        </w:rPr>
        <w:t>14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</w:t>
      </w: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>
        <w:rPr>
          <w:rFonts w:ascii="Times New Roman" w:hAnsi="Times New Roman" w:cs="Times New Roman"/>
          <w:i/>
          <w:sz w:val="24"/>
          <w:szCs w:val="24"/>
        </w:rPr>
        <w:t>15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>
        <w:rPr>
          <w:rFonts w:ascii="Times New Roman" w:hAnsi="Times New Roman" w:cs="Times New Roman"/>
          <w:i/>
          <w:sz w:val="24"/>
          <w:szCs w:val="24"/>
        </w:rPr>
        <w:t>17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>
        <w:rPr>
          <w:rFonts w:ascii="Times New Roman" w:hAnsi="Times New Roman" w:cs="Times New Roman"/>
          <w:b/>
          <w:shd w:val="clear" w:color="auto" w:fill="FFFFFF"/>
        </w:rPr>
        <w:t>1</w:t>
      </w:r>
      <w:r w:rsidR="00494B40" w:rsidRPr="008D20B2">
        <w:rPr>
          <w:rFonts w:ascii="Times New Roman" w:hAnsi="Times New Roman" w:cs="Times New Roman"/>
          <w:b/>
          <w:shd w:val="clear" w:color="auto" w:fill="FFFFFF"/>
        </w:rPr>
        <w:t>2</w:t>
      </w: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5545C3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Pr="00B17C26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6F1069" w:rsidRPr="005545C3" w:rsidRDefault="008868BD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F1069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4A731F" w:rsidRDefault="00D15E26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494B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4A731F" w:rsidRDefault="00A64BB1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494B4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881"/>
        <w:gridCol w:w="1031"/>
        <w:gridCol w:w="1031"/>
        <w:gridCol w:w="6374"/>
      </w:tblGrid>
      <w:tr w:rsidR="006F1069" w:rsidRPr="005545C3" w:rsidTr="006F1069">
        <w:trPr>
          <w:trHeight w:val="267"/>
        </w:trPr>
        <w:tc>
          <w:tcPr>
            <w:tcW w:w="1629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4" w:type="dxa"/>
            <w:vMerge w:val="restart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74" w:type="dxa"/>
            <w:vMerge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67"/>
        </w:trPr>
        <w:tc>
          <w:tcPr>
            <w:tcW w:w="10065" w:type="dxa"/>
            <w:gridSpan w:val="5"/>
          </w:tcPr>
          <w:p w:rsidR="006F1069" w:rsidRPr="005545C3" w:rsidRDefault="00777CD1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5545C3" w:rsidTr="006F1069">
        <w:trPr>
          <w:trHeight w:val="548"/>
        </w:trPr>
        <w:tc>
          <w:tcPr>
            <w:tcW w:w="74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E631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30AA0" w:rsidRDefault="00A30AA0" w:rsidP="00C9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5545C3" w:rsidTr="006F1069">
        <w:trPr>
          <w:trHeight w:val="385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E631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A30AA0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5545C3" w:rsidTr="006F1069">
        <w:trPr>
          <w:trHeight w:val="267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E631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A30AA0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8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6F1069" w:rsidRPr="005545C3" w:rsidRDefault="00E631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31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6F1069" w:rsidRPr="00A6417F" w:rsidRDefault="00272B29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Pr="00032D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0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-ГОР- /-ГАР-, -ЗОР-/-ЗАР-.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272B29" w:rsidRDefault="004A731F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–РАСТ-/-РАЩ-/- РОС-.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ПРЕ-, ПРИ-.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-СКАК-/- СКОЧ-.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-РАВН-/- РОВН-.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-ТВАР-/-ТВОР-.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4A731F" w:rsidRPr="005545C3" w:rsidTr="006F1069">
        <w:trPr>
          <w:trHeight w:val="416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03420A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E159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A731F" w:rsidRPr="005545C3" w:rsidRDefault="004A731F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E159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E159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E159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Написание сочинения-описания внешности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044F45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</w:t>
            </w:r>
            <w:proofErr w:type="gram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и -СК-.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4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-К-  и </w:t>
            </w:r>
          </w:p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-СК-.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CB7433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– </w:t>
            </w:r>
            <w:r w:rsidRPr="00220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Местоимение 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03420A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нными в контрольном диктанте – </w:t>
            </w:r>
            <w:r w:rsidRPr="002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03420A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03420A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53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4A731F" w:rsidRPr="005545C3" w:rsidTr="006F1069">
        <w:trPr>
          <w:trHeight w:val="501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044F45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03420A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124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4A731F" w:rsidRPr="005545C3" w:rsidTr="006F1069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4A731F" w:rsidRPr="005545C3" w:rsidRDefault="004A731F" w:rsidP="004A731F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</w:t>
            </w:r>
            <w:r w:rsidR="00494B40" w:rsidRPr="008D2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2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34B2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127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129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FD6D9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2202C8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5545C3" w:rsidRDefault="004A731F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4A731F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A731F" w:rsidRPr="00777CD1" w:rsidRDefault="004A731F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881" w:type="dxa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A731F" w:rsidRPr="00E63169" w:rsidRDefault="004A731F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031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A731F" w:rsidRPr="005545C3" w:rsidRDefault="004A731F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494B40" w:rsidRPr="005545C3" w:rsidTr="006F1069">
        <w:trPr>
          <w:trHeight w:val="400"/>
        </w:trPr>
        <w:tc>
          <w:tcPr>
            <w:tcW w:w="748" w:type="dxa"/>
            <w:shd w:val="clear" w:color="auto" w:fill="auto"/>
          </w:tcPr>
          <w:p w:rsidR="00494B40" w:rsidRPr="00494B40" w:rsidRDefault="00494B40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881" w:type="dxa"/>
          </w:tcPr>
          <w:p w:rsidR="00494B40" w:rsidRPr="005545C3" w:rsidRDefault="00494B40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94B40" w:rsidRDefault="00494B40" w:rsidP="00B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494B40" w:rsidRPr="005545C3" w:rsidRDefault="00494B40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shd w:val="clear" w:color="auto" w:fill="auto"/>
          </w:tcPr>
          <w:p w:rsidR="00494B40" w:rsidRPr="005545C3" w:rsidRDefault="00494B40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изученного</w:t>
            </w:r>
            <w:proofErr w:type="gram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по теме «Лексикология, орфография. Культура речи».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DC" w:rsidRDefault="000808DC">
      <w:pPr>
        <w:spacing w:after="0" w:line="240" w:lineRule="auto"/>
      </w:pPr>
      <w:r>
        <w:separator/>
      </w:r>
    </w:p>
  </w:endnote>
  <w:endnote w:type="continuationSeparator" w:id="0">
    <w:p w:rsidR="000808DC" w:rsidRDefault="0008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E1B" w:rsidRDefault="00B90E1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0B2">
      <w:rPr>
        <w:noProof/>
      </w:rPr>
      <w:t>2</w:t>
    </w:r>
    <w:r>
      <w:rPr>
        <w:noProof/>
      </w:rPr>
      <w:fldChar w:fldCharType="end"/>
    </w:r>
  </w:p>
  <w:p w:rsidR="00B90E1B" w:rsidRDefault="00B90E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DC" w:rsidRDefault="000808DC">
      <w:pPr>
        <w:spacing w:after="0" w:line="240" w:lineRule="auto"/>
      </w:pPr>
      <w:r>
        <w:separator/>
      </w:r>
    </w:p>
  </w:footnote>
  <w:footnote w:type="continuationSeparator" w:id="0">
    <w:p w:rsidR="000808DC" w:rsidRDefault="0008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32D7A"/>
    <w:rsid w:val="0003420A"/>
    <w:rsid w:val="00044F45"/>
    <w:rsid w:val="000459B2"/>
    <w:rsid w:val="000808DC"/>
    <w:rsid w:val="000E1598"/>
    <w:rsid w:val="000F28A5"/>
    <w:rsid w:val="00103168"/>
    <w:rsid w:val="001D4729"/>
    <w:rsid w:val="001E7E9F"/>
    <w:rsid w:val="002202C8"/>
    <w:rsid w:val="002443F8"/>
    <w:rsid w:val="00272B29"/>
    <w:rsid w:val="00295B0C"/>
    <w:rsid w:val="00494B40"/>
    <w:rsid w:val="004A1028"/>
    <w:rsid w:val="004A731F"/>
    <w:rsid w:val="00534B2A"/>
    <w:rsid w:val="005545C3"/>
    <w:rsid w:val="005B77DC"/>
    <w:rsid w:val="006B39FF"/>
    <w:rsid w:val="006F1069"/>
    <w:rsid w:val="0072585F"/>
    <w:rsid w:val="00777CD1"/>
    <w:rsid w:val="007E490C"/>
    <w:rsid w:val="00817325"/>
    <w:rsid w:val="00845CF3"/>
    <w:rsid w:val="008868BD"/>
    <w:rsid w:val="00896A83"/>
    <w:rsid w:val="008D20B2"/>
    <w:rsid w:val="00923637"/>
    <w:rsid w:val="00991EFC"/>
    <w:rsid w:val="00A250E9"/>
    <w:rsid w:val="00A30AA0"/>
    <w:rsid w:val="00A6417F"/>
    <w:rsid w:val="00A64BB1"/>
    <w:rsid w:val="00B17C26"/>
    <w:rsid w:val="00B4328F"/>
    <w:rsid w:val="00B77C8A"/>
    <w:rsid w:val="00B90E1B"/>
    <w:rsid w:val="00BB6753"/>
    <w:rsid w:val="00C34F04"/>
    <w:rsid w:val="00C96BB8"/>
    <w:rsid w:val="00CB7433"/>
    <w:rsid w:val="00CF0521"/>
    <w:rsid w:val="00D15E26"/>
    <w:rsid w:val="00D20D69"/>
    <w:rsid w:val="00DA6307"/>
    <w:rsid w:val="00E63169"/>
    <w:rsid w:val="00EA046A"/>
    <w:rsid w:val="00EB62B3"/>
    <w:rsid w:val="00F577C3"/>
    <w:rsid w:val="00FD6D9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4702</Words>
  <Characters>26806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RePack by Diakov</cp:lastModifiedBy>
  <cp:revision>15</cp:revision>
  <cp:lastPrinted>2021-09-07T11:38:00Z</cp:lastPrinted>
  <dcterms:created xsi:type="dcterms:W3CDTF">2021-08-28T17:09:00Z</dcterms:created>
  <dcterms:modified xsi:type="dcterms:W3CDTF">2021-10-07T11:55:00Z</dcterms:modified>
</cp:coreProperties>
</file>