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6C" w:rsidRDefault="002D43F8" w:rsidP="002D43F8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2D43F8">
        <w:rPr>
          <w:rFonts w:ascii="Times New Roman" w:hAnsi="Times New Roman"/>
          <w:sz w:val="24"/>
          <w:szCs w:val="28"/>
        </w:rPr>
        <w:object w:dxaOrig="9375" w:dyaOrig="12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56.75pt" o:ole="">
            <v:imagedata r:id="rId7" o:title=""/>
          </v:shape>
          <o:OLEObject Type="Embed" ProgID="AcroExch.Document.DC" ShapeID="_x0000_i1025" DrawAspect="Content" ObjectID="_1695053441" r:id="rId8"/>
        </w:object>
      </w:r>
    </w:p>
    <w:p w:rsidR="004B6E6C" w:rsidRPr="00715C2C" w:rsidRDefault="00A5625A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Прямоугольник 1" o:spid="_x0000_s1027" style="position:absolute;left:0;text-align:left;margin-left:506.25pt;margin-top:19.1pt;width:30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</w:pict>
      </w:r>
    </w:p>
    <w:p w:rsidR="00F54D24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C40D3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F54D24" w:rsidRPr="00122AD1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F54D24" w:rsidRDefault="00F54D24" w:rsidP="00C40D37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</w:t>
      </w:r>
      <w:proofErr w:type="spellStart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</w:t>
      </w:r>
      <w:proofErr w:type="spellEnd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4D24" w:rsidRDefault="00F54D24" w:rsidP="00F54D2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красоту и выразительность </w:t>
      </w:r>
      <w:proofErr w:type="spellStart"/>
      <w:r w:rsidRPr="00A1620D">
        <w:rPr>
          <w:color w:val="000000"/>
        </w:rPr>
        <w:t>речи</w:t>
      </w:r>
      <w:proofErr w:type="gramStart"/>
      <w:r w:rsidRPr="00A1620D">
        <w:rPr>
          <w:color w:val="000000"/>
        </w:rPr>
        <w:t>,с</w:t>
      </w:r>
      <w:proofErr w:type="gramEnd"/>
      <w:r w:rsidRPr="00A1620D">
        <w:rPr>
          <w:color w:val="000000"/>
        </w:rPr>
        <w:t>тремиться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проблему (тему) и цели урока; способность к </w:t>
      </w:r>
      <w:proofErr w:type="spellStart"/>
      <w:r w:rsidRPr="00A1620D">
        <w:rPr>
          <w:color w:val="000000"/>
        </w:rPr>
        <w:t>целеполаганию</w:t>
      </w:r>
      <w:proofErr w:type="spellEnd"/>
      <w:r w:rsidRPr="00A1620D">
        <w:rPr>
          <w:color w:val="000000"/>
        </w:rPr>
        <w:t>, включая постановку новых целей;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</w:t>
      </w:r>
      <w:r w:rsidR="001F6068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 xml:space="preserve">, </w:t>
      </w:r>
      <w:proofErr w:type="spellStart"/>
      <w:r w:rsidRPr="00A1620D">
        <w:rPr>
          <w:color w:val="000000"/>
        </w:rPr>
        <w:t>подтекстовую</w:t>
      </w:r>
      <w:proofErr w:type="spellEnd"/>
      <w:r w:rsidRPr="00A1620D">
        <w:rPr>
          <w:color w:val="000000"/>
        </w:rPr>
        <w:t>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 xml:space="preserve">Средством развития </w:t>
      </w:r>
      <w:proofErr w:type="gramStart"/>
      <w:r w:rsidRPr="00A1620D">
        <w:rPr>
          <w:color w:val="000000"/>
        </w:rPr>
        <w:t>познавательных</w:t>
      </w:r>
      <w:proofErr w:type="gramEnd"/>
      <w:r w:rsidRPr="00A1620D">
        <w:rPr>
          <w:color w:val="000000"/>
        </w:rPr>
        <w:t xml:space="preserve"> УУД служат тексты учебника и его методический аппарат; технология продуктивного чтения.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сопоставлять «чужие» тексты интерпретирующего характера, </w:t>
      </w:r>
      <w:proofErr w:type="spellStart"/>
      <w:r w:rsidRPr="00A1620D">
        <w:rPr>
          <w:color w:val="000000"/>
        </w:rPr>
        <w:t>аргументированно</w:t>
      </w:r>
      <w:proofErr w:type="spellEnd"/>
      <w:r w:rsidRPr="00A1620D">
        <w:rPr>
          <w:color w:val="000000"/>
        </w:rPr>
        <w:t xml:space="preserve"> оценивать их;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54D24" w:rsidRPr="003D3229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54D24" w:rsidRDefault="00F54D24" w:rsidP="00F54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90062C" w:rsidRPr="006927EF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927EF">
        <w:rPr>
          <w:rFonts w:ascii="Times New Roman" w:hAnsi="Times New Roman"/>
          <w:b/>
          <w:sz w:val="24"/>
          <w:szCs w:val="24"/>
        </w:rPr>
        <w:t>Введение</w:t>
      </w:r>
      <w:r w:rsidR="00E03417"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(1ч.)</w:t>
      </w:r>
    </w:p>
    <w:p w:rsidR="00BD1E31" w:rsidRP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proofErr w:type="gramStart"/>
      <w:r w:rsidRPr="006927EF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6927EF">
        <w:rPr>
          <w:rFonts w:ascii="Times New Roman" w:hAnsi="Times New Roman"/>
          <w:sz w:val="24"/>
          <w:szCs w:val="24"/>
        </w:rPr>
        <w:t>ателей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7EF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(3ч.)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90062C" w:rsidRPr="00041ED7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7EF">
        <w:rPr>
          <w:rFonts w:ascii="Times New Roman" w:hAnsi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ры XVII века. Новые литературные герои — крестьянские и купеческие сыновья. Сатира на судебные порядки, </w:t>
      </w:r>
      <w:proofErr w:type="gramStart"/>
      <w:r w:rsidRPr="006927EF">
        <w:rPr>
          <w:rFonts w:ascii="Times New Roman" w:hAnsi="Times New Roman"/>
          <w:sz w:val="24"/>
          <w:szCs w:val="24"/>
        </w:rPr>
        <w:t>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с двумя плутами.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 — «</w:t>
      </w:r>
      <w:proofErr w:type="spellStart"/>
      <w:r w:rsidRPr="006927EF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6927EF">
        <w:rPr>
          <w:rFonts w:ascii="Times New Roman" w:hAnsi="Times New Roman"/>
          <w:sz w:val="24"/>
          <w:szCs w:val="24"/>
        </w:rPr>
        <w:t>» (</w:t>
      </w:r>
      <w:proofErr w:type="spellStart"/>
      <w:r w:rsidRPr="006927EF">
        <w:rPr>
          <w:rFonts w:ascii="Times New Roman" w:hAnsi="Times New Roman"/>
          <w:sz w:val="24"/>
          <w:szCs w:val="24"/>
        </w:rPr>
        <w:t>Шемяка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6927EF">
        <w:rPr>
          <w:rFonts w:ascii="Times New Roman" w:hAnsi="Times New Roman"/>
          <w:sz w:val="24"/>
          <w:szCs w:val="24"/>
        </w:rPr>
        <w:t>посулы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</w:t>
      </w:r>
      <w:r w:rsidRPr="00692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927EF">
        <w:rPr>
          <w:rFonts w:ascii="Times New Roman" w:hAnsi="Times New Roman"/>
          <w:b/>
          <w:sz w:val="24"/>
          <w:szCs w:val="24"/>
        </w:rPr>
        <w:t>Из литературы XVIII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 xml:space="preserve">. Слово о писателе. «Недоросль» (сцены). </w:t>
      </w:r>
      <w:proofErr w:type="gramStart"/>
      <w:r w:rsidRPr="006927EF">
        <w:rPr>
          <w:rFonts w:ascii="Times New Roman" w:hAnsi="Times New Roman"/>
          <w:sz w:val="24"/>
          <w:szCs w:val="24"/>
        </w:rPr>
        <w:t>Сатирическая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направленное п. комедии. Проблема воспитания истинного гражданина.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90062C" w:rsidRDefault="00BD1E31" w:rsidP="00BD1E3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BD1E31" w:rsidRPr="00435136" w:rsidRDefault="00BD1E31" w:rsidP="0090062C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5.</w:t>
      </w:r>
      <w:r w:rsidRPr="006927EF">
        <w:rPr>
          <w:rFonts w:ascii="Times New Roman" w:hAnsi="Times New Roman"/>
          <w:b/>
          <w:sz w:val="24"/>
          <w:szCs w:val="24"/>
        </w:rPr>
        <w:t>Из литературы XIX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363A">
        <w:rPr>
          <w:rFonts w:ascii="Times New Roman" w:hAnsi="Times New Roman"/>
          <w:b/>
          <w:sz w:val="24"/>
          <w:szCs w:val="24"/>
        </w:rPr>
        <w:t>(34</w:t>
      </w:r>
      <w:r w:rsidRPr="006927EF">
        <w:rPr>
          <w:rFonts w:ascii="Times New Roman" w:hAnsi="Times New Roman"/>
          <w:b/>
          <w:sz w:val="24"/>
          <w:szCs w:val="24"/>
        </w:rPr>
        <w:t>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 xml:space="preserve">«Туча». </w:t>
      </w:r>
      <w:proofErr w:type="spellStart"/>
      <w:r w:rsidRPr="006927EF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27EF">
        <w:rPr>
          <w:rFonts w:ascii="Times New Roman" w:hAnsi="Times New Roman"/>
          <w:sz w:val="24"/>
          <w:szCs w:val="24"/>
        </w:rPr>
        <w:t>К</w:t>
      </w:r>
      <w:proofErr w:type="gramEnd"/>
      <w:r w:rsidRPr="006927EF">
        <w:rPr>
          <w:rFonts w:ascii="Times New Roman" w:hAnsi="Times New Roman"/>
          <w:sz w:val="24"/>
          <w:szCs w:val="24"/>
        </w:rPr>
        <w:t>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6927EF">
        <w:rPr>
          <w:rFonts w:ascii="Times New Roman" w:hAnsi="Times New Roman"/>
          <w:sz w:val="24"/>
          <w:szCs w:val="24"/>
        </w:rPr>
        <w:t>Историческая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6927EF">
        <w:rPr>
          <w:rFonts w:ascii="Times New Roman" w:hAnsi="Times New Roman"/>
          <w:sz w:val="24"/>
          <w:szCs w:val="24"/>
        </w:rPr>
        <w:t>случайного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6927EF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ре. Потеря Акакием Акакиевичем </w:t>
      </w:r>
      <w:proofErr w:type="spellStart"/>
      <w:r w:rsidRPr="006927EF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6927EF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6927EF">
        <w:rPr>
          <w:rFonts w:ascii="Times New Roman" w:hAnsi="Times New Roman"/>
          <w:b/>
          <w:sz w:val="24"/>
          <w:szCs w:val="24"/>
        </w:rPr>
        <w:t xml:space="preserve">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 xml:space="preserve">ванный на бесправии народа </w:t>
      </w:r>
      <w:r w:rsidRPr="006927EF">
        <w:rPr>
          <w:rFonts w:ascii="Times New Roman" w:hAnsi="Times New Roman"/>
          <w:sz w:val="24"/>
          <w:szCs w:val="24"/>
        </w:rPr>
        <w:lastRenderedPageBreak/>
        <w:t>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«Старый гений». Сатира на чиновничество. Защита </w:t>
      </w:r>
      <w:proofErr w:type="gramStart"/>
      <w:r w:rsidRPr="006927EF">
        <w:rPr>
          <w:rFonts w:ascii="Times New Roman" w:hAnsi="Times New Roman"/>
          <w:sz w:val="24"/>
          <w:szCs w:val="24"/>
        </w:rPr>
        <w:t>беззащитных</w:t>
      </w:r>
      <w:proofErr w:type="gramEnd"/>
      <w:r w:rsidRPr="006927EF">
        <w:rPr>
          <w:rFonts w:ascii="Times New Roman" w:hAnsi="Times New Roman"/>
          <w:sz w:val="24"/>
          <w:szCs w:val="24"/>
        </w:rPr>
        <w:t>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BD1E31" w:rsidRPr="006927EF" w:rsidRDefault="00C40D37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«После бала» </w:t>
      </w:r>
      <w:r w:rsidR="00BD1E31" w:rsidRPr="006927EF">
        <w:rPr>
          <w:rFonts w:ascii="Times New Roman" w:hAnsi="Times New Roman"/>
          <w:sz w:val="24"/>
          <w:szCs w:val="24"/>
        </w:rPr>
        <w:t>Противоречие между сословиями и внутри сословий. Контраст как средство раскрытия конфликта. Психоло</w:t>
      </w:r>
      <w:r w:rsidR="00BD1E31"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="00BD1E31"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BD1E31" w:rsidRPr="008D15FA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927EF">
        <w:rPr>
          <w:rFonts w:ascii="Times New Roman" w:hAnsi="Times New Roman"/>
          <w:b/>
          <w:sz w:val="24"/>
          <w:szCs w:val="24"/>
        </w:rPr>
        <w:t>Из русской литературы XX века</w:t>
      </w:r>
      <w:r w:rsidRPr="00B6344D">
        <w:rPr>
          <w:rFonts w:ascii="Times New Roman" w:hAnsi="Times New Roman"/>
          <w:b/>
          <w:sz w:val="24"/>
          <w:szCs w:val="24"/>
        </w:rPr>
        <w:t xml:space="preserve"> </w:t>
      </w:r>
      <w:r w:rsidR="00C0363A">
        <w:rPr>
          <w:rFonts w:ascii="Times New Roman" w:hAnsi="Times New Roman"/>
          <w:b/>
          <w:sz w:val="24"/>
          <w:szCs w:val="24"/>
        </w:rPr>
        <w:t xml:space="preserve">(15 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 xml:space="preserve">ву. Сопоставление художественного произведения с </w:t>
      </w:r>
      <w:proofErr w:type="gramStart"/>
      <w:r w:rsidRPr="006927EF">
        <w:rPr>
          <w:rFonts w:ascii="Times New Roman" w:hAnsi="Times New Roman"/>
          <w:sz w:val="24"/>
          <w:szCs w:val="24"/>
        </w:rPr>
        <w:t>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</w:t>
      </w:r>
      <w:proofErr w:type="spellEnd"/>
      <w:r w:rsidRPr="006927EF">
        <w:rPr>
          <w:rFonts w:ascii="Times New Roman" w:hAnsi="Times New Roman"/>
          <w:sz w:val="24"/>
          <w:szCs w:val="24"/>
        </w:rPr>
        <w:t>». Тэффи, О. Дымов, А. Аверченко. «Всеобщая история, обработанная «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Сатириконом</w:t>
      </w:r>
      <w:proofErr w:type="spellEnd"/>
      <w:r w:rsidRPr="006927EF">
        <w:rPr>
          <w:rFonts w:ascii="Times New Roman" w:hAnsi="Times New Roman"/>
          <w:sz w:val="24"/>
          <w:szCs w:val="24"/>
        </w:rPr>
        <w:t>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сатириконцев</w:t>
      </w:r>
      <w:proofErr w:type="spellEnd"/>
      <w:r w:rsidRPr="006927EF">
        <w:rPr>
          <w:rFonts w:ascii="Times New Roman" w:hAnsi="Times New Roman"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6927EF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6927EF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 xml:space="preserve">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6927EF">
        <w:rPr>
          <w:rFonts w:ascii="Times New Roman" w:hAnsi="Times New Roman"/>
          <w:sz w:val="24"/>
          <w:szCs w:val="24"/>
        </w:rPr>
        <w:t>Реалистическая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</w:t>
      </w:r>
      <w:proofErr w:type="spellStart"/>
      <w:r w:rsidRPr="006927EF">
        <w:rPr>
          <w:rFonts w:ascii="Times New Roman" w:hAnsi="Times New Roman"/>
          <w:sz w:val="24"/>
          <w:szCs w:val="24"/>
        </w:rPr>
        <w:t>Ошанин</w:t>
      </w:r>
      <w:proofErr w:type="spellEnd"/>
      <w:r w:rsidRPr="006927EF">
        <w:rPr>
          <w:rFonts w:ascii="Times New Roman" w:hAnsi="Times New Roman"/>
          <w:sz w:val="24"/>
          <w:szCs w:val="24"/>
        </w:rPr>
        <w:t>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 xml:space="preserve">. Н. Оцуп. «Мне трудно без России...» (отрывок); 3. Гиппиус. «Знайте!», «Так и есть»; </w:t>
      </w:r>
      <w:proofErr w:type="spellStart"/>
      <w:r w:rsidRPr="006927EF">
        <w:rPr>
          <w:rFonts w:ascii="Times New Roman" w:hAnsi="Times New Roman"/>
          <w:sz w:val="24"/>
          <w:szCs w:val="24"/>
        </w:rPr>
        <w:t>Дон-Аминадо</w:t>
      </w:r>
      <w:proofErr w:type="spellEnd"/>
      <w:r w:rsidRPr="006927EF">
        <w:rPr>
          <w:rFonts w:ascii="Times New Roman" w:hAnsi="Times New Roman"/>
          <w:sz w:val="24"/>
          <w:szCs w:val="24"/>
        </w:rPr>
        <w:t>. «Бабье лето»; И. Бунин. «У птицы есть гнездо...». Общее и индивидуальное в произведениях русских поэтов.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</w:t>
      </w:r>
      <w:r w:rsidR="00C0363A">
        <w:rPr>
          <w:rFonts w:ascii="Times New Roman" w:hAnsi="Times New Roman"/>
          <w:b/>
          <w:sz w:val="24"/>
          <w:szCs w:val="24"/>
        </w:rPr>
        <w:t xml:space="preserve"> (7 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</w:t>
      </w:r>
      <w:r w:rsidRPr="006927EF">
        <w:rPr>
          <w:rFonts w:ascii="Times New Roman" w:hAnsi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lastRenderedPageBreak/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2E72C8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27EF">
        <w:rPr>
          <w:rFonts w:ascii="Times New Roman" w:hAnsi="Times New Roman"/>
          <w:sz w:val="24"/>
          <w:szCs w:val="24"/>
        </w:rPr>
        <w:softHyphen/>
        <w:t>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BA63DE" w:rsidRDefault="00BA63DE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Default="00BD1E31" w:rsidP="00C4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90062C" w:rsidRPr="006927EF" w:rsidRDefault="0090062C" w:rsidP="00C4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М. Ю. Лермонтов. Мцыри (отрывки по выбору учащихся).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Н. В. Гоголь. Ревизор (монолог одного из героев на вы</w:t>
      </w:r>
      <w:r w:rsidRPr="00C40D37">
        <w:rPr>
          <w:rFonts w:ascii="Times New Roman" w:hAnsi="Times New Roman"/>
          <w:sz w:val="24"/>
          <w:szCs w:val="24"/>
        </w:rPr>
        <w:softHyphen/>
        <w:t>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F54D24" w:rsidRDefault="00C0363A" w:rsidP="00C0363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Стихотворение о Родине. </w:t>
      </w:r>
      <w:r w:rsidRPr="008306F1">
        <w:rPr>
          <w:rFonts w:ascii="Times New Roman" w:hAnsi="Times New Roman" w:cs="Times New Roman"/>
          <w:bCs/>
          <w:sz w:val="24"/>
          <w:szCs w:val="24"/>
        </w:rPr>
        <w:t>Л</w:t>
      </w:r>
      <w:r w:rsidRPr="008306F1">
        <w:rPr>
          <w:rFonts w:ascii="Times New Roman" w:hAnsi="Times New Roman" w:cs="Times New Roman"/>
          <w:sz w:val="24"/>
          <w:szCs w:val="24"/>
        </w:rPr>
        <w:t>ирика русских поэтов и поэтов русского зарубежья</w:t>
      </w:r>
      <w:r w:rsidR="00BB3C9F">
        <w:rPr>
          <w:rFonts w:ascii="Times New Roman" w:hAnsi="Times New Roman" w:cs="Times New Roman"/>
          <w:sz w:val="24"/>
          <w:szCs w:val="24"/>
        </w:rPr>
        <w:t>.</w:t>
      </w:r>
    </w:p>
    <w:p w:rsidR="00C0363A" w:rsidRPr="00C40D37" w:rsidRDefault="00C0363A" w:rsidP="00C0363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Стихотворение о природе. </w:t>
      </w:r>
      <w:r w:rsidRPr="008306F1">
        <w:rPr>
          <w:rFonts w:ascii="Times New Roman" w:hAnsi="Times New Roman" w:cs="Times New Roman"/>
          <w:bCs/>
          <w:sz w:val="24"/>
          <w:szCs w:val="24"/>
        </w:rPr>
        <w:t>Л</w:t>
      </w:r>
      <w:r w:rsidRPr="008306F1">
        <w:rPr>
          <w:rFonts w:ascii="Times New Roman" w:hAnsi="Times New Roman" w:cs="Times New Roman"/>
          <w:sz w:val="24"/>
          <w:szCs w:val="24"/>
        </w:rPr>
        <w:t>ирика русских поэтов и поэтов русского зарубежья</w:t>
      </w:r>
      <w:r w:rsidR="00BB3C9F">
        <w:rPr>
          <w:rFonts w:ascii="Times New Roman" w:hAnsi="Times New Roman" w:cs="Times New Roman"/>
          <w:sz w:val="24"/>
          <w:szCs w:val="24"/>
        </w:rPr>
        <w:t>.</w:t>
      </w: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30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</w:t>
      </w:r>
      <w:r w:rsidR="00C56058">
        <w:rPr>
          <w:rFonts w:ascii="Times New Roman" w:hAnsi="Times New Roman"/>
          <w:b/>
          <w:sz w:val="24"/>
          <w:szCs w:val="24"/>
        </w:rPr>
        <w:t>ое</w:t>
      </w:r>
      <w:r>
        <w:rPr>
          <w:rFonts w:ascii="Times New Roman" w:hAnsi="Times New Roman"/>
          <w:b/>
          <w:sz w:val="24"/>
          <w:szCs w:val="24"/>
        </w:rPr>
        <w:t xml:space="preserve"> план</w:t>
      </w:r>
      <w:r w:rsidR="00C56058">
        <w:rPr>
          <w:rFonts w:ascii="Times New Roman" w:hAnsi="Times New Roman"/>
          <w:b/>
          <w:sz w:val="24"/>
          <w:szCs w:val="24"/>
        </w:rPr>
        <w:t>ирование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563"/>
        <w:gridCol w:w="944"/>
        <w:gridCol w:w="675"/>
        <w:gridCol w:w="809"/>
        <w:gridCol w:w="811"/>
        <w:gridCol w:w="675"/>
        <w:gridCol w:w="809"/>
        <w:gridCol w:w="755"/>
      </w:tblGrid>
      <w:tr w:rsidR="00BD1E31" w:rsidRPr="0090062C" w:rsidTr="0090062C">
        <w:trPr>
          <w:trHeight w:val="346"/>
        </w:trPr>
        <w:tc>
          <w:tcPr>
            <w:tcW w:w="1129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563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95" w:type="dxa"/>
            <w:gridSpan w:val="3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675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809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755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D1E31" w:rsidRPr="0090062C" w:rsidTr="0090062C">
        <w:trPr>
          <w:cantSplit/>
          <w:trHeight w:val="1643"/>
        </w:trPr>
        <w:tc>
          <w:tcPr>
            <w:tcW w:w="1129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09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11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75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proofErr w:type="gram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YIII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Х</w:t>
            </w:r>
            <w:proofErr w:type="gram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Х века.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ХХ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века.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</w:t>
            </w:r>
            <w:proofErr w:type="spellEnd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</w:t>
            </w: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proofErr w:type="spellEnd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  <w:proofErr w:type="spellEnd"/>
            <w:r w:rsidR="00380D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BD1E31" w:rsidRPr="0090062C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759"/>
        <w:gridCol w:w="897"/>
        <w:gridCol w:w="992"/>
        <w:gridCol w:w="4830"/>
        <w:gridCol w:w="2258"/>
      </w:tblGrid>
      <w:tr w:rsidR="00696096" w:rsidRPr="006F4243" w:rsidTr="00696096">
        <w:trPr>
          <w:trHeight w:val="285"/>
        </w:trPr>
        <w:tc>
          <w:tcPr>
            <w:tcW w:w="1508" w:type="dxa"/>
            <w:gridSpan w:val="2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9" w:type="dxa"/>
            <w:gridSpan w:val="2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30" w:type="dxa"/>
            <w:vMerge w:val="restart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96096" w:rsidRPr="006F4243" w:rsidTr="00696096">
        <w:trPr>
          <w:trHeight w:val="255"/>
        </w:trPr>
        <w:tc>
          <w:tcPr>
            <w:tcW w:w="749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7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30" w:type="dxa"/>
            <w:vMerge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10485" w:type="dxa"/>
            <w:gridSpan w:val="6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(1 час).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A93D23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rPr>
          <w:trHeight w:val="293"/>
        </w:trPr>
        <w:tc>
          <w:tcPr>
            <w:tcW w:w="10485" w:type="dxa"/>
            <w:gridSpan w:val="6"/>
            <w:shd w:val="clear" w:color="auto" w:fill="auto"/>
          </w:tcPr>
          <w:p w:rsidR="00696096" w:rsidRPr="00D1327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2. Устное народное творчество. (3часа.)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A93D23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Исторические песни. О Пугачеве, Ермаке (на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A93D23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A93D23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="00EB38E7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696096" w:rsidRPr="00696096" w:rsidTr="00696096">
        <w:trPr>
          <w:trHeight w:val="585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A93D23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BD1E3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подвиг Александра Невского.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971DD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971DD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о Шемякином суде». Особенности поэтики бытовой сатирической повести.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971DD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Подготовка к </w:t>
            </w:r>
            <w:proofErr w:type="gram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</w:t>
            </w:r>
            <w:proofErr w:type="gram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(4 часа.).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971DD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gram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Style w:val="11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сочинению-1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proofErr w:type="gramStart"/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Х века. (34 часа).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Басни И.А.Крылова. «Обоз». Осмеяние пороков: самонадеянности, </w:t>
            </w:r>
            <w:proofErr w:type="spellStart"/>
            <w:proofErr w:type="gram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безответствен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, зазнайства.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К.Ф.Рылеев. Дума «Смерть Ермака».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Ермак Тимофеевич – один из предводителей казаков.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 «История Пугачевского бунта». На подступах к роману «Капитанская дочка».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(отрывок</w:t>
            </w:r>
            <w:r w:rsidR="00380DAC">
              <w:rPr>
                <w:rFonts w:ascii="Times New Roman" w:hAnsi="Times New Roman" w:cs="Times New Roman"/>
                <w:sz w:val="24"/>
                <w:szCs w:val="24"/>
              </w:rPr>
              <w:t xml:space="preserve"> на выбор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«Капитанская дочка». Формирование личности П. Гринева «Я жил недорослем».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E55A5D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</w:t>
            </w:r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и обитатели </w:t>
            </w:r>
            <w:proofErr w:type="spellStart"/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крепости. «Русское семейство Мироновых» и их </w:t>
            </w:r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прототипы.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83B7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Сравнительная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люди» и Маша Миронова.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Пушкинский Пугачев.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proofErr w:type="gram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</w:t>
            </w:r>
            <w:proofErr w:type="gram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повести А.С.Пушкина «Капитанская дочка»</w:t>
            </w:r>
            <w:r w:rsidR="0084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домашнего сочинения. Заключительный урок по роману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– певец свободы.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товский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Кавказ.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 художественные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поэмы «Мцыри».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«Мцыри» </w:t>
            </w:r>
          </w:p>
          <w:p w:rsidR="00696096" w:rsidRPr="00696096" w:rsidRDefault="00380DAC" w:rsidP="00380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(отрывок</w:t>
            </w:r>
            <w:r w:rsidR="00696096"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  <w:r w:rsidR="00696096" w:rsidRPr="006960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поэме М.Ю.Лермонтова «Мцыри».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 </w:t>
            </w:r>
          </w:p>
          <w:p w:rsidR="00696096" w:rsidRPr="00696096" w:rsidRDefault="00696096" w:rsidP="0069609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(монолог одного из героев на вы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softHyphen/>
              <w:t>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действие. Разоблачение пороков чиновничества.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как общественное явление.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Н.В.Гоголя.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80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  <w:r w:rsidR="00BB3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«Шинель». Образ «маленького человека» в литературе.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Любовь в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535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повести. Образ рассказчика.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одного города» - художественно-политическая сатира.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отрывка из «Истории одного города» М.Е.Салтыкова – Щедрина: «О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корени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Н.С.Лесков «Старый гений».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Сатира на чиновничество. Нравственные проблемы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Л.Н.Толстой. Рассказ «После бала». Контраст как средство раскрытия конфликта. Художественные особенности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BD3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258" w:type="dxa"/>
            <w:shd w:val="clear" w:color="auto" w:fill="auto"/>
          </w:tcPr>
          <w:p w:rsidR="00BD304F" w:rsidRDefault="00BD304F" w:rsidP="00BD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7">
              <w:rPr>
                <w:rFonts w:ascii="Times New Roman" w:hAnsi="Times New Roman"/>
                <w:sz w:val="24"/>
                <w:szCs w:val="24"/>
              </w:rPr>
              <w:t>Л. Н. 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«После бала» </w:t>
            </w:r>
          </w:p>
          <w:p w:rsidR="00696096" w:rsidRPr="00696096" w:rsidRDefault="00BD304F" w:rsidP="00BD3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(отрывок 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А.П.Чехов: «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святая святых…» Трилогия. «Человек в футляре».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Рассказ А.П.Чехова «О любви» как история об упущенном счастье. Психологизм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ответственности  за жизнь людей».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природы. А.С.Пушкин, М.Ю.Лермонтов, А.А.Фет, Ф.И.Тютчев, А.Н.Майков – певцы родной природы</w:t>
            </w:r>
            <w:r w:rsidR="00380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(15 часов).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А.И.Куприн.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«Куст сирени». Утверждение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взаимопонимания, любви и счастья в семье. Самоотверженность и находчивость  героини</w:t>
            </w:r>
            <w:r w:rsidR="0084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А.А.Блок. «Россия»: образ Родины как символ веры в будущее. Цикл «На поле Куликовом».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С.А.Есенин. Поэма «Пугачев».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образа предводителя восстания в разны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произведениях: в фольклоре, у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Пушки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, у С.А.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Есенина.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Осоргин «Пенсне».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Шмелев «Как я стал писателем».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451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 Приёмы и способы создания сатирического повествования.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806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В.П.Астафьев. Страницы жизни и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 Рассказ из книги «Последний поклон» - «Фотография, на которой меня нет».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807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4309E5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А.Т.Твардовский. Поэма «Василий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Тема служения Родине. Новаторский характер поэмы.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«Василий Теркин» (отрывок 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Композиция и язык поэмы. Связь фольклора и литературы.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А.П.Платонов. «Возвращение».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 человечности, состраданию.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ирика русских поэтов и поэтов русского зарубежья о природе и Родине (обзор).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О Родине и родной природе </w:t>
            </w:r>
          </w:p>
          <w:p w:rsidR="00696096" w:rsidRPr="00696096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(2 стихотворения на выбор).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proofErr w:type="spellStart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</w:t>
            </w:r>
            <w:proofErr w:type="spellEnd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10485" w:type="dxa"/>
            <w:gridSpan w:val="6"/>
            <w:shd w:val="clear" w:color="auto" w:fill="auto"/>
          </w:tcPr>
          <w:p w:rsidR="00696096" w:rsidRPr="00D1327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(7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Сонет как форма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лириче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ской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поэзии.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1450B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1450B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 - вели</w:t>
            </w:r>
            <w:r w:rsidRPr="001B1631">
              <w:rPr>
                <w:rStyle w:val="11"/>
                <w:sz w:val="24"/>
                <w:szCs w:val="24"/>
              </w:rPr>
              <w:softHyphen/>
              <w:t>кий коме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диограф.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rPr>
          <w:trHeight w:val="573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1450B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стве» </w:t>
            </w:r>
            <w:r>
              <w:rPr>
                <w:rStyle w:val="11"/>
                <w:sz w:val="24"/>
                <w:szCs w:val="24"/>
              </w:rPr>
              <w:t>— са</w:t>
            </w:r>
            <w:r>
              <w:rPr>
                <w:rStyle w:val="11"/>
                <w:sz w:val="24"/>
                <w:szCs w:val="24"/>
              </w:rPr>
              <w:softHyphen/>
              <w:t>тира на дво</w:t>
            </w:r>
            <w:r>
              <w:rPr>
                <w:rStyle w:val="11"/>
                <w:sz w:val="24"/>
                <w:szCs w:val="24"/>
              </w:rPr>
              <w:softHyphen/>
              <w:t>рянство и неве</w:t>
            </w:r>
            <w:r w:rsidRPr="001B1631">
              <w:rPr>
                <w:rStyle w:val="11"/>
                <w:sz w:val="24"/>
                <w:szCs w:val="24"/>
              </w:rPr>
              <w:t>жество буржуа.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1450B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</w:t>
            </w:r>
            <w:proofErr w:type="spellStart"/>
            <w:proofErr w:type="gramStart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Путеше-ствие</w:t>
            </w:r>
            <w:proofErr w:type="spellEnd"/>
            <w:proofErr w:type="gramEnd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Гулливера» как сатира на </w:t>
            </w:r>
            <w:proofErr w:type="spellStart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госу-дарственное</w:t>
            </w:r>
            <w:proofErr w:type="spellEnd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общества.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1450B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1450B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Обобщающий урок.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120" w:rsidRPr="001B1631" w:rsidTr="00696096">
        <w:tc>
          <w:tcPr>
            <w:tcW w:w="749" w:type="dxa"/>
            <w:shd w:val="clear" w:color="auto" w:fill="auto"/>
          </w:tcPr>
          <w:p w:rsidR="00475120" w:rsidRPr="00696096" w:rsidRDefault="00475120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75120" w:rsidRPr="001B1631" w:rsidRDefault="00475120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475120" w:rsidRDefault="00475120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992" w:type="dxa"/>
            <w:shd w:val="clear" w:color="auto" w:fill="auto"/>
          </w:tcPr>
          <w:p w:rsidR="00475120" w:rsidRPr="001B1631" w:rsidRDefault="00475120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475120" w:rsidRDefault="00475120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475120" w:rsidRPr="001B1631" w:rsidRDefault="00475120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6096" w:rsidRPr="001B1631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Pr="00A3412C" w:rsidRDefault="00696096" w:rsidP="00696096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96096" w:rsidRDefault="00696096" w:rsidP="00696096"/>
    <w:p w:rsidR="00BD1E31" w:rsidRPr="001B16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Pr="00A3412C" w:rsidRDefault="00BD1E31" w:rsidP="00BD1E31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3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6C66" w:rsidRDefault="00F76C66"/>
    <w:sectPr w:rsidR="00F76C66" w:rsidSect="0090062C">
      <w:footerReference w:type="even" r:id="rId9"/>
      <w:footerReference w:type="default" r:id="rId10"/>
      <w:footerReference w:type="first" r:id="rId11"/>
      <w:pgSz w:w="11906" w:h="16838"/>
      <w:pgMar w:top="567" w:right="991" w:bottom="567" w:left="993" w:header="720" w:footer="397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7E" w:rsidRDefault="00B83B7E">
      <w:pPr>
        <w:spacing w:after="0" w:line="240" w:lineRule="auto"/>
      </w:pPr>
      <w:r>
        <w:separator/>
      </w:r>
    </w:p>
  </w:endnote>
  <w:endnote w:type="continuationSeparator" w:id="0">
    <w:p w:rsidR="00B83B7E" w:rsidRDefault="00B8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7E" w:rsidRDefault="00A5625A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3B7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3B7E">
      <w:rPr>
        <w:rStyle w:val="aa"/>
        <w:noProof/>
      </w:rPr>
      <w:t>10</w:t>
    </w:r>
    <w:r>
      <w:rPr>
        <w:rStyle w:val="aa"/>
      </w:rPr>
      <w:fldChar w:fldCharType="end"/>
    </w:r>
  </w:p>
  <w:p w:rsidR="00B83B7E" w:rsidRDefault="00B83B7E" w:rsidP="00216D3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579852"/>
      <w:docPartObj>
        <w:docPartGallery w:val="Page Numbers (Bottom of Page)"/>
        <w:docPartUnique/>
      </w:docPartObj>
    </w:sdtPr>
    <w:sdtContent>
      <w:p w:rsidR="00B83B7E" w:rsidRDefault="00A5625A">
        <w:pPr>
          <w:pStyle w:val="a6"/>
          <w:jc w:val="right"/>
        </w:pPr>
        <w:r>
          <w:fldChar w:fldCharType="begin"/>
        </w:r>
        <w:r w:rsidR="00B83B7E">
          <w:instrText>PAGE   \* MERGEFORMAT</w:instrText>
        </w:r>
        <w:r>
          <w:fldChar w:fldCharType="separate"/>
        </w:r>
        <w:r w:rsidR="002D43F8">
          <w:rPr>
            <w:noProof/>
          </w:rPr>
          <w:t>2</w:t>
        </w:r>
        <w:r>
          <w:fldChar w:fldCharType="end"/>
        </w:r>
      </w:p>
    </w:sdtContent>
  </w:sdt>
  <w:p w:rsidR="00B83B7E" w:rsidRDefault="00B83B7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7E" w:rsidRPr="00985931" w:rsidRDefault="00B83B7E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7E" w:rsidRDefault="00B83B7E">
      <w:pPr>
        <w:spacing w:after="0" w:line="240" w:lineRule="auto"/>
      </w:pPr>
      <w:r>
        <w:separator/>
      </w:r>
    </w:p>
  </w:footnote>
  <w:footnote w:type="continuationSeparator" w:id="0">
    <w:p w:rsidR="00B83B7E" w:rsidRDefault="00B83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32D5D"/>
    <w:multiLevelType w:val="hybridMultilevel"/>
    <w:tmpl w:val="1B0AA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E31"/>
    <w:rsid w:val="00026277"/>
    <w:rsid w:val="000A46FB"/>
    <w:rsid w:val="000E37F2"/>
    <w:rsid w:val="001450B6"/>
    <w:rsid w:val="00185988"/>
    <w:rsid w:val="001A1061"/>
    <w:rsid w:val="001B1631"/>
    <w:rsid w:val="001B759F"/>
    <w:rsid w:val="001C67C6"/>
    <w:rsid w:val="001F00C0"/>
    <w:rsid w:val="001F6068"/>
    <w:rsid w:val="001F7978"/>
    <w:rsid w:val="00216D3C"/>
    <w:rsid w:val="00257CED"/>
    <w:rsid w:val="00280838"/>
    <w:rsid w:val="002A5293"/>
    <w:rsid w:val="002D43F8"/>
    <w:rsid w:val="00326BB9"/>
    <w:rsid w:val="00380118"/>
    <w:rsid w:val="00380DAC"/>
    <w:rsid w:val="003900A0"/>
    <w:rsid w:val="003C458E"/>
    <w:rsid w:val="003C7DF2"/>
    <w:rsid w:val="003D7B26"/>
    <w:rsid w:val="00442D03"/>
    <w:rsid w:val="0045089D"/>
    <w:rsid w:val="004705EB"/>
    <w:rsid w:val="00475120"/>
    <w:rsid w:val="004814CE"/>
    <w:rsid w:val="004B007C"/>
    <w:rsid w:val="004B0F09"/>
    <w:rsid w:val="004B6E6C"/>
    <w:rsid w:val="0050091F"/>
    <w:rsid w:val="00574A78"/>
    <w:rsid w:val="005774C2"/>
    <w:rsid w:val="005D10C8"/>
    <w:rsid w:val="00653217"/>
    <w:rsid w:val="00696096"/>
    <w:rsid w:val="00697278"/>
    <w:rsid w:val="006E0711"/>
    <w:rsid w:val="006E6FBF"/>
    <w:rsid w:val="007477ED"/>
    <w:rsid w:val="007A7D01"/>
    <w:rsid w:val="007F1298"/>
    <w:rsid w:val="0084307C"/>
    <w:rsid w:val="0085356A"/>
    <w:rsid w:val="00876E9B"/>
    <w:rsid w:val="008A4345"/>
    <w:rsid w:val="008C40BC"/>
    <w:rsid w:val="0090062C"/>
    <w:rsid w:val="009059EA"/>
    <w:rsid w:val="00950634"/>
    <w:rsid w:val="009D1FEB"/>
    <w:rsid w:val="00A02161"/>
    <w:rsid w:val="00A1027E"/>
    <w:rsid w:val="00A42EA5"/>
    <w:rsid w:val="00A5625A"/>
    <w:rsid w:val="00A87A78"/>
    <w:rsid w:val="00A93D23"/>
    <w:rsid w:val="00AB0A7F"/>
    <w:rsid w:val="00AF42A6"/>
    <w:rsid w:val="00AF6477"/>
    <w:rsid w:val="00B04788"/>
    <w:rsid w:val="00B172F6"/>
    <w:rsid w:val="00B25B2E"/>
    <w:rsid w:val="00B35288"/>
    <w:rsid w:val="00B40418"/>
    <w:rsid w:val="00B83B7E"/>
    <w:rsid w:val="00BA63DE"/>
    <w:rsid w:val="00BB3C9F"/>
    <w:rsid w:val="00BD1E31"/>
    <w:rsid w:val="00BD304F"/>
    <w:rsid w:val="00C0363A"/>
    <w:rsid w:val="00C040F0"/>
    <w:rsid w:val="00C40D37"/>
    <w:rsid w:val="00C56058"/>
    <w:rsid w:val="00C838CE"/>
    <w:rsid w:val="00C927A0"/>
    <w:rsid w:val="00CE6439"/>
    <w:rsid w:val="00D767E6"/>
    <w:rsid w:val="00D823C8"/>
    <w:rsid w:val="00DD0E7A"/>
    <w:rsid w:val="00E03417"/>
    <w:rsid w:val="00E4484B"/>
    <w:rsid w:val="00E44EF1"/>
    <w:rsid w:val="00E55A5D"/>
    <w:rsid w:val="00E971DD"/>
    <w:rsid w:val="00EB38E7"/>
    <w:rsid w:val="00EE269F"/>
    <w:rsid w:val="00F54D24"/>
    <w:rsid w:val="00F76C66"/>
    <w:rsid w:val="00F90B19"/>
    <w:rsid w:val="00FD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19</cp:revision>
  <cp:lastPrinted>2021-09-04T17:00:00Z</cp:lastPrinted>
  <dcterms:created xsi:type="dcterms:W3CDTF">2020-09-13T13:28:00Z</dcterms:created>
  <dcterms:modified xsi:type="dcterms:W3CDTF">2021-10-06T16:24:00Z</dcterms:modified>
</cp:coreProperties>
</file>