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7E" w:rsidRDefault="00CC5897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3809</wp:posOffset>
            </wp:positionV>
            <wp:extent cx="6210300" cy="8963025"/>
            <wp:effectExtent l="0" t="0" r="0" b="9525"/>
            <wp:wrapNone/>
            <wp:docPr id="1" name="Рисунок 1" descr="C:\Users\Мама\Desktop\Кравченко В.П\11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797E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8B797E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8B797E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8B797E" w:rsidRDefault="008B797E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97E" w:rsidRPr="00826826" w:rsidRDefault="008B797E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8B797E" w:rsidRDefault="008B797E" w:rsidP="008B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97E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B797E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8B797E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8B797E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от 20.08.2019 г.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</w:rPr>
        <w:t>Т.В.Полищук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315DF">
        <w:rPr>
          <w:rFonts w:ascii="Times New Roman" w:eastAsia="Times New Roman" w:hAnsi="Times New Roman" w:cs="Times New Roman"/>
          <w:sz w:val="28"/>
        </w:rPr>
        <w:t>_______ О.А. Донцова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1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23.08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9 г.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Приказ </w:t>
      </w:r>
      <w:r>
        <w:rPr>
          <w:rFonts w:ascii="Times New Roman" w:eastAsia="Times New Roman" w:hAnsi="Times New Roman" w:cs="Times New Roman"/>
          <w:sz w:val="28"/>
          <w:lang w:val="uk-UA"/>
        </w:rPr>
        <w:t>№ 540/01-16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Руководитель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от 02.09.2019г.</w:t>
      </w:r>
    </w:p>
    <w:p w:rsidR="00520D27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>Е.Б.Борзыкина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520D27" w:rsidRPr="007A504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Pr="002D3A0F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520D27" w:rsidRPr="00A14E8A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ЛИТЕРАТУРЕ</w:t>
      </w:r>
    </w:p>
    <w:p w:rsidR="00520D27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10 -А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520D27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520D27" w:rsidRPr="003D7C7E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на дому</w:t>
      </w:r>
    </w:p>
    <w:p w:rsidR="00520D27" w:rsidRPr="003D7C7E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2019 - 2020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7D5962" w:rsidRDefault="00520D27" w:rsidP="00520D27">
      <w:pPr>
        <w:pStyle w:val="a3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520D27" w:rsidRPr="007D5962" w:rsidRDefault="00520D27" w:rsidP="00520D27">
      <w:pPr>
        <w:pStyle w:val="a3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520D27" w:rsidRDefault="00520D27" w:rsidP="00520D27">
      <w:pPr>
        <w:pStyle w:val="a3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520D27" w:rsidRPr="00CD6B9D" w:rsidRDefault="00520D27" w:rsidP="00520D27">
      <w:pPr>
        <w:pStyle w:val="a3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520D27" w:rsidRPr="003D7C7E" w:rsidRDefault="00520D27" w:rsidP="00520D27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20D27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2019</w:t>
      </w:r>
    </w:p>
    <w:p w:rsidR="00520D27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12388" w:rsidRPr="00F73179" w:rsidRDefault="00812388" w:rsidP="00520D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520D27" w:rsidRDefault="00520D27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388" w:rsidRDefault="00812388" w:rsidP="00520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388" w:rsidRDefault="00812388" w:rsidP="00520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12388" w:rsidRPr="00E47783" w:rsidRDefault="00812388" w:rsidP="00520D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812388" w:rsidRPr="00B7369D" w:rsidRDefault="00812388" w:rsidP="00520D27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812388" w:rsidRPr="00B7369D" w:rsidRDefault="00812388" w:rsidP="00520D27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812388" w:rsidRPr="00B7369D" w:rsidRDefault="00812388" w:rsidP="00520D27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812388" w:rsidRPr="00B7369D" w:rsidRDefault="00812388" w:rsidP="00520D27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12388" w:rsidRPr="00B7369D" w:rsidRDefault="00812388" w:rsidP="00520D27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812388" w:rsidRPr="00E47783" w:rsidRDefault="00812388" w:rsidP="00520D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12388" w:rsidRPr="00B7369D" w:rsidRDefault="00812388" w:rsidP="00520D27">
      <w:pPr>
        <w:numPr>
          <w:ilvl w:val="0"/>
          <w:numId w:val="36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72661" w:rsidRDefault="00972661" w:rsidP="00520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1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0968DF" w:rsidRDefault="00B7369D" w:rsidP="0009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  <w:bookmarkEnd w:id="1"/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0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  <w:r w:rsidR="00EB0B21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  <w:r w:rsidRPr="00B736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69D" w:rsidRPr="0040432C" w:rsidRDefault="00B7369D" w:rsidP="0040432C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тературы. Чехов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 Н. А. Добролюбова, «Обломов» Д. И. Писарева).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Стихотворения: «Слеза дрожит в твоем ревнивом взоре...», «Против течения», «Государь ты наш ба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Николай Алексеевич Некрасов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не (роман нравственно-психологический,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роман идеоло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B7369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B7369D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5C1" w:rsidRDefault="002B05C1" w:rsidP="00A90933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A90933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0968DF">
        <w:rPr>
          <w:b/>
          <w:bCs/>
        </w:rPr>
        <w:t>2</w:t>
      </w:r>
      <w:r>
        <w:t xml:space="preserve"> – </w:t>
      </w:r>
      <w:r w:rsidR="000968DF">
        <w:t>3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>
        <w:t>2 – 3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(по выбору учащихся).</w:t>
      </w:r>
    </w:p>
    <w:p w:rsidR="00A90933" w:rsidRDefault="00A90933" w:rsidP="00A90933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>
        <w:t xml:space="preserve"> (2 – 3 стихотворения о любви по выбору учащихся).</w:t>
      </w:r>
    </w:p>
    <w:p w:rsidR="00A90933" w:rsidRDefault="00A90933" w:rsidP="00A90933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(отрывок из поэмы по выбору).</w:t>
      </w:r>
    </w:p>
    <w:p w:rsidR="00A90933" w:rsidRDefault="00A90933" w:rsidP="00A90933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0968DF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И.А. Гончаров</w:t>
      </w:r>
      <w:r>
        <w:t xml:space="preserve"> «Обломов» (отрывок из романа по выбору).</w:t>
      </w:r>
    </w:p>
    <w:p w:rsidR="00A90933" w:rsidRDefault="00A90933" w:rsidP="000968DF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lastRenderedPageBreak/>
        <w:t>Л.Н. Толстой</w:t>
      </w:r>
      <w:r>
        <w:t xml:space="preserve"> «Война и мир» (отрывок из романа по выбору).</w:t>
      </w: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3B" w:rsidRDefault="00E53E3B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3862B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B7369D"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452C2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452C2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B7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73"/>
        <w:gridCol w:w="895"/>
        <w:gridCol w:w="839"/>
        <w:gridCol w:w="5160"/>
        <w:gridCol w:w="1792"/>
      </w:tblGrid>
      <w:tr w:rsidR="00B7369D" w:rsidRPr="00B7369D" w:rsidTr="00B7369D">
        <w:tc>
          <w:tcPr>
            <w:tcW w:w="1521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4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60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92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5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60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7369D" w:rsidRPr="00B7369D" w:rsidTr="00B7369D">
        <w:trPr>
          <w:trHeight w:val="46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90BD9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Гуманизм лирики Пушкина. 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«Осень».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  <w:r w:rsidRPr="00E4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31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6219E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2A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rPr>
          <w:trHeight w:val="879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="0040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всадник».</w:t>
            </w:r>
          </w:p>
        </w:tc>
      </w:tr>
      <w:tr w:rsidR="00B7369D" w:rsidRPr="00B7369D" w:rsidTr="00B7369D">
        <w:trPr>
          <w:trHeight w:val="54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B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75AB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="0016016F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контрольному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№1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B7369D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="00B7369D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Классное </w:t>
            </w:r>
            <w:r w:rsidR="006375A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контрольное 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сочинение №1</w:t>
            </w:r>
            <w:r w:rsidR="00B7369D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 w:rsidR="00E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rPr>
          <w:trHeight w:val="69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часто,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Пестрою толпою окру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жен...».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B7369D"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69D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63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703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E62A00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792" w:type="dxa"/>
          </w:tcPr>
          <w:p w:rsidR="00B7369D" w:rsidRPr="00B7369D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«И сердце любит и страдает».</w:t>
            </w: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№3.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F6047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F6047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6219ED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47783">
        <w:trPr>
          <w:trHeight w:val="421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  <w:r w:rsidRPr="00B7369D">
              <w:rPr>
                <w:rStyle w:val="FontStyle9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657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 контрольному домашнему сочинению№1</w:t>
            </w:r>
            <w:r w:rsidR="00925D99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6219ED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Роман «Обло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6219ED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Катерины.</w:t>
            </w:r>
          </w:p>
        </w:tc>
      </w:tr>
      <w:tr w:rsidR="00925D99" w:rsidRPr="00B7369D" w:rsidTr="00B7369D">
        <w:trPr>
          <w:trHeight w:val="589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3862B3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="00925D99"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домашнего сочинения №2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3579A6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72661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6219ED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B3371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6219E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№5.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«О, как убийственно мы любим...», «Я встретил вас — и все былое...».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036F2A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чт. №6.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Любовная лирика А. А. Фета.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Гармо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792" w:type="dxa"/>
          </w:tcPr>
          <w:p w:rsidR="00AC4BA7" w:rsidRDefault="000968DF" w:rsidP="00AC4BA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стихотво</w:t>
            </w:r>
            <w:r w:rsidR="00AC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D99" w:rsidRPr="00B7369D" w:rsidRDefault="00AC4BA7" w:rsidP="00AC4BA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968DF">
              <w:rPr>
                <w:rFonts w:ascii="Times New Roman" w:hAnsi="Times New Roman" w:cs="Times New Roman"/>
                <w:sz w:val="24"/>
                <w:szCs w:val="24"/>
              </w:rPr>
              <w:t xml:space="preserve">ение по выбору 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Толстого. Основные темы, мотивы и образы поэзии.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="003862B3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№10.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452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№11.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контрольного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Классное контрольное сочинение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 создания романа «Преступление и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наказание».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36F2A"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</w:t>
            </w:r>
            <w:r w:rsidR="0038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036F2A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925D99" w:rsidRPr="00B7369D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контрольному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контрольное сочинение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№16.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домашнему сочинению №3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(по рассказам А.П. Чехова).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№17.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«Русская литература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62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Нравственные уроки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литературы XIX века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EB0B21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77" w:rsidRDefault="00BB3877" w:rsidP="00B7369D">
      <w:pPr>
        <w:spacing w:after="0" w:line="240" w:lineRule="auto"/>
      </w:pPr>
      <w:r>
        <w:separator/>
      </w:r>
    </w:p>
  </w:endnote>
  <w:endnote w:type="continuationSeparator" w:id="0">
    <w:p w:rsidR="00BB3877" w:rsidRDefault="00BB3877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389"/>
      <w:docPartObj>
        <w:docPartGallery w:val="Page Numbers (Bottom of Page)"/>
        <w:docPartUnique/>
      </w:docPartObj>
    </w:sdtPr>
    <w:sdtEndPr/>
    <w:sdtContent>
      <w:p w:rsidR="00520D27" w:rsidRDefault="00520D27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D27" w:rsidRDefault="00520D2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77" w:rsidRDefault="00BB3877" w:rsidP="00B7369D">
      <w:pPr>
        <w:spacing w:after="0" w:line="240" w:lineRule="auto"/>
      </w:pPr>
      <w:r>
        <w:separator/>
      </w:r>
    </w:p>
  </w:footnote>
  <w:footnote w:type="continuationSeparator" w:id="0">
    <w:p w:rsidR="00BB3877" w:rsidRDefault="00BB3877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36"/>
  </w:num>
  <w:num w:numId="5">
    <w:abstractNumId w:val="18"/>
  </w:num>
  <w:num w:numId="6">
    <w:abstractNumId w:val="0"/>
  </w:num>
  <w:num w:numId="7">
    <w:abstractNumId w:val="23"/>
  </w:num>
  <w:num w:numId="8">
    <w:abstractNumId w:val="21"/>
  </w:num>
  <w:num w:numId="9">
    <w:abstractNumId w:val="24"/>
  </w:num>
  <w:num w:numId="10">
    <w:abstractNumId w:val="13"/>
  </w:num>
  <w:num w:numId="11">
    <w:abstractNumId w:val="12"/>
  </w:num>
  <w:num w:numId="12">
    <w:abstractNumId w:val="37"/>
  </w:num>
  <w:num w:numId="13">
    <w:abstractNumId w:val="38"/>
  </w:num>
  <w:num w:numId="14">
    <w:abstractNumId w:val="10"/>
  </w:num>
  <w:num w:numId="15">
    <w:abstractNumId w:val="11"/>
  </w:num>
  <w:num w:numId="16">
    <w:abstractNumId w:val="26"/>
  </w:num>
  <w:num w:numId="17">
    <w:abstractNumId w:val="3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2"/>
  </w:num>
  <w:num w:numId="19">
    <w:abstractNumId w:val="34"/>
  </w:num>
  <w:num w:numId="20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1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7"/>
  </w:num>
  <w:num w:numId="36">
    <w:abstractNumId w:val="30"/>
  </w:num>
  <w:num w:numId="37">
    <w:abstractNumId w:val="5"/>
  </w:num>
  <w:num w:numId="38">
    <w:abstractNumId w:val="22"/>
  </w:num>
  <w:num w:numId="39">
    <w:abstractNumId w:val="33"/>
  </w:num>
  <w:num w:numId="40">
    <w:abstractNumId w:val="20"/>
  </w:num>
  <w:num w:numId="41">
    <w:abstractNumId w:val="29"/>
  </w:num>
  <w:num w:numId="42">
    <w:abstractNumId w:val="28"/>
  </w:num>
  <w:num w:numId="43">
    <w:abstractNumId w:val="8"/>
  </w:num>
  <w:num w:numId="44">
    <w:abstractNumId w:val="14"/>
  </w:num>
  <w:num w:numId="45">
    <w:abstractNumId w:val="35"/>
  </w:num>
  <w:num w:numId="46">
    <w:abstractNumId w:val="6"/>
  </w:num>
  <w:num w:numId="47">
    <w:abstractNumId w:val="2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D"/>
    <w:rsid w:val="000220F1"/>
    <w:rsid w:val="000233DA"/>
    <w:rsid w:val="00026EE6"/>
    <w:rsid w:val="00036F2A"/>
    <w:rsid w:val="00080161"/>
    <w:rsid w:val="000968DF"/>
    <w:rsid w:val="0013369F"/>
    <w:rsid w:val="0016016F"/>
    <w:rsid w:val="001A5B87"/>
    <w:rsid w:val="001D4FDC"/>
    <w:rsid w:val="002215EA"/>
    <w:rsid w:val="0029782D"/>
    <w:rsid w:val="002B05C1"/>
    <w:rsid w:val="00332028"/>
    <w:rsid w:val="003579A6"/>
    <w:rsid w:val="003862B3"/>
    <w:rsid w:val="003D078D"/>
    <w:rsid w:val="0040432C"/>
    <w:rsid w:val="00452C28"/>
    <w:rsid w:val="00462BD5"/>
    <w:rsid w:val="00520D27"/>
    <w:rsid w:val="00546F10"/>
    <w:rsid w:val="005F3E14"/>
    <w:rsid w:val="00612C34"/>
    <w:rsid w:val="006219ED"/>
    <w:rsid w:val="006375AB"/>
    <w:rsid w:val="007C5E27"/>
    <w:rsid w:val="00802976"/>
    <w:rsid w:val="008071A9"/>
    <w:rsid w:val="00812388"/>
    <w:rsid w:val="008B797E"/>
    <w:rsid w:val="009135BF"/>
    <w:rsid w:val="00925D99"/>
    <w:rsid w:val="00972661"/>
    <w:rsid w:val="009F6047"/>
    <w:rsid w:val="00A30465"/>
    <w:rsid w:val="00A90933"/>
    <w:rsid w:val="00AA0B5A"/>
    <w:rsid w:val="00AB6E47"/>
    <w:rsid w:val="00AC4BA7"/>
    <w:rsid w:val="00B33716"/>
    <w:rsid w:val="00B56BFD"/>
    <w:rsid w:val="00B7369D"/>
    <w:rsid w:val="00B90BD9"/>
    <w:rsid w:val="00BB3877"/>
    <w:rsid w:val="00C6436F"/>
    <w:rsid w:val="00CC5897"/>
    <w:rsid w:val="00D30D9E"/>
    <w:rsid w:val="00D93F9C"/>
    <w:rsid w:val="00D95ED8"/>
    <w:rsid w:val="00DB59FE"/>
    <w:rsid w:val="00DB6690"/>
    <w:rsid w:val="00DF148F"/>
    <w:rsid w:val="00E42983"/>
    <w:rsid w:val="00E47783"/>
    <w:rsid w:val="00E53E3B"/>
    <w:rsid w:val="00E62A00"/>
    <w:rsid w:val="00E916DE"/>
    <w:rsid w:val="00EB0B21"/>
    <w:rsid w:val="00F333CE"/>
    <w:rsid w:val="00F839D2"/>
    <w:rsid w:val="00F85F19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9F40-D609-4F66-841A-4C2E2C9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3</cp:revision>
  <cp:lastPrinted>2019-09-08T13:09:00Z</cp:lastPrinted>
  <dcterms:created xsi:type="dcterms:W3CDTF">2019-09-12T17:03:00Z</dcterms:created>
  <dcterms:modified xsi:type="dcterms:W3CDTF">2019-09-30T15:34:00Z</dcterms:modified>
</cp:coreProperties>
</file>