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9BD6" w14:textId="77777777" w:rsidR="00AA1DAE" w:rsidRPr="00AA1DAE" w:rsidRDefault="00AA1DAE">
      <w:pPr>
        <w:rPr>
          <w:rFonts w:ascii="Arial" w:hAnsi="Arial"/>
          <w:b/>
          <w:color w:val="000000"/>
          <w:bdr w:val="none" w:sz="0" w:space="0" w:color="auto" w:frame="1"/>
          <w:shd w:val="clear" w:color="auto" w:fill="FFFFFF"/>
        </w:rPr>
      </w:pPr>
      <w:r w:rsidRPr="00AA1DAE">
        <w:rPr>
          <w:rFonts w:ascii="Arial" w:hAnsi="Arial"/>
          <w:b/>
          <w:color w:val="000000"/>
          <w:bdr w:val="none" w:sz="0" w:space="0" w:color="auto" w:frame="1"/>
          <w:shd w:val="clear" w:color="auto" w:fill="FFFFFF"/>
        </w:rPr>
        <w:t>Лисовая Л.Н.</w:t>
      </w:r>
      <w:bookmarkStart w:id="0" w:name="_GoBack"/>
      <w:bookmarkEnd w:id="0"/>
    </w:p>
    <w:p w14:paraId="58DF09FD" w14:textId="69A0BA24" w:rsidR="008E2F06" w:rsidRDefault="00EC41AC">
      <w:pPr>
        <w:rPr>
          <w:rFonts w:ascii="Arial" w:hAnsi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>В условиях развития системы образования особое значение приобретает тот факт, что молодой начинающий педагог должен в максимально короткие сроки адаптироваться в новых для него условиях практической деятельности.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 Таким образом, у начинающего педагога возникает необходимость получить поддержку </w:t>
      </w:r>
      <w:r>
        <w:rPr>
          <w:rFonts w:ascii="Arial" w:hAnsi="Arial"/>
          <w:b/>
          <w:bCs/>
          <w:color w:val="000000"/>
          <w:shd w:val="clear" w:color="auto" w:fill="FFFFFF"/>
        </w:rPr>
        <w:t>опытного профессионала</w:t>
      </w:r>
      <w:r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>, который способен предложить</w:t>
      </w:r>
      <w:r>
        <w:rPr>
          <w:rFonts w:ascii="Arial" w:hAnsi="Arial"/>
          <w:b/>
          <w:bCs/>
          <w:color w:val="000000"/>
          <w:shd w:val="clear" w:color="auto" w:fill="FFFFFF"/>
        </w:rPr>
        <w:t> практическую и теоретическую </w:t>
      </w:r>
      <w:r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помощь на рабочем месте. Молодые специалисты, поступающие </w:t>
      </w:r>
      <w:proofErr w:type="gramStart"/>
      <w:r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в </w:t>
      </w:r>
      <w:r w:rsidR="00AA1DAE"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 школьные</w:t>
      </w:r>
      <w:proofErr w:type="gramEnd"/>
      <w:r>
        <w:rPr>
          <w:rFonts w:ascii="Arial" w:hAnsi="Arial"/>
          <w:color w:val="000000"/>
          <w:bdr w:val="none" w:sz="0" w:space="0" w:color="auto" w:frame="1"/>
          <w:shd w:val="clear" w:color="auto" w:fill="FFFFFF"/>
        </w:rPr>
        <w:t xml:space="preserve"> учреждения, часто испытывают потребность в общении, более глубоком знании психологии школьников, методик воспитания, освоению ими новых педагогических технологий.  Если вовремя не помочь и не подержать молодого педагога в такой ситуации, то после первых недель душевного подъёма и эйфории неминуемо начнутся конфликты: у него могут появиться сомнения в собственной состоятельности как в профессиональной, так и в личностной.  </w:t>
      </w:r>
    </w:p>
    <w:p w14:paraId="2125FE2D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Наставничество должно быть выстроено в три этапа:</w:t>
      </w:r>
    </w:p>
    <w:p w14:paraId="4994D113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адаптационный. Наставник определяет круг обязанностей и полномочий молодого педагога, а также выявляет недостатки в его умениях и навыках, чтобы выработать программу адаптации и индивидуального становления. </w:t>
      </w:r>
    </w:p>
    <w:p w14:paraId="6D259FBD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br/>
        <w:t>2й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основной.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 </w:t>
      </w:r>
    </w:p>
    <w:p w14:paraId="576E0DB2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br/>
        <w:t>3й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14:paraId="34103F34" w14:textId="77777777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59D3D4E" w14:textId="21A5FA19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t xml:space="preserve"> </w:t>
      </w:r>
    </w:p>
    <w:p w14:paraId="5C45D7AA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Наставничество – старейший метод передачи опыта, который использовался не только в производственных сферах, но и в здравоохранительных и образовательных учреждениях. </w:t>
      </w:r>
    </w:p>
    <w:p w14:paraId="7E6F7809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Метод наставничества – способ непосредственного и опосредованного личного влияния одного человека на другого человека.</w:t>
      </w:r>
    </w:p>
    <w:p w14:paraId="6710A2DC" w14:textId="5DB6DEED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444B8A7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 коллективе, где есть молодые педагоги, возникает необходимость создания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педагога, поиска новых форм работы с молодыми кадрами, обеспечения их успешного профессионального роста</w:t>
      </w:r>
    </w:p>
    <w:p w14:paraId="5B6C9344" w14:textId="77777777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6F5A852C" w14:textId="7E9282A4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5370B15D" w14:textId="08E3E6DE" w:rsidR="00EC41AC" w:rsidRDefault="00AA1DAE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14:paraId="345938BA" w14:textId="07787FE3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Наставничество– это добровольный вид деятельности социально активных и профессионально компетентных педагогов. Объединяет их не только опосредованная передача опыта от «старшего» к «младшему», но и умение сопереживать, понять и принять.</w:t>
      </w:r>
    </w:p>
    <w:p w14:paraId="5DE20A11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Наставничество должно быть выстроено в три этапа:</w:t>
      </w:r>
    </w:p>
    <w:p w14:paraId="43A9077E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адаптационный. Наставник определяет круг обязанностей и полномочий молодого педагога, а также выявляет недостатки в его умениях и навыках, чтобы выработать программу адаптации и индивидуального становления. </w:t>
      </w:r>
    </w:p>
    <w:p w14:paraId="46913408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br/>
        <w:t>2й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основной.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 </w:t>
      </w:r>
    </w:p>
    <w:p w14:paraId="4B85E6C8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br/>
        <w:t>3й этап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14:paraId="6AF35242" w14:textId="4B9322CF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6AB2A93" w14:textId="77777777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</w:p>
    <w:p w14:paraId="1EA77C5D" w14:textId="3B5A5CC3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Принципы организации работы наставников и молодых педагогов</w:t>
      </w:r>
    </w:p>
    <w:p w14:paraId="1A5ACF8F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Принцип научности – Предполагает достоверность информации</w:t>
      </w:r>
    </w:p>
    <w:p w14:paraId="28D95746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Принцип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взаимоуважения  –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всё общение с молодым педагогом должно строиться на основе взаимоуважения, равно как и общение молодого педагога с каждым членом коллектива</w:t>
      </w:r>
    </w:p>
    <w:p w14:paraId="34F5E65B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Принцип личностного подхода – личность каждого молодого педагога является непреложной ценностью принцип ориентации на достижение успеха (создание ситуации успеха)</w:t>
      </w:r>
    </w:p>
    <w:p w14:paraId="5893074D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Принцип интерактивного обучения – методы, приёмы, формы и средства обучения должны создавать условия, при которых молодые педагоги занимают активную позицию в процессе получения знаний</w:t>
      </w:r>
    </w:p>
    <w:p w14:paraId="04827084" w14:textId="14A5686E" w:rsidR="00EC41AC" w:rsidRDefault="00EC41AC">
      <w:r>
        <w:t xml:space="preserve"> </w:t>
      </w:r>
    </w:p>
    <w:p w14:paraId="5DB74489" w14:textId="77777777" w:rsidR="00EC41AC" w:rsidRDefault="00EC41AC" w:rsidP="00EC41A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Значение конкурсов профессионального мастерства в становлении молодого педагога</w:t>
      </w:r>
    </w:p>
    <w:p w14:paraId="5ACD3706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 xml:space="preserve">Конкурсы профессионального мастерства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для молодых педагогов это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своего рода шокотерапия, которая позволяет как никогда быстро войти в профессию. Наставники оказывают особую поддержку молодым педагогам, которые решаются принять участие в конкурсах педагогического мастерства. Но для чего молодому педагогу вообще участвовать в конкурсах профессионального мастерства? Подготовка к конкурсу учит рефлексии и анализу. А молодой педагог, подвергающий свою деятельность скрупулёзному анализу, понимает, в каком направлении ему следует двигаться дальше, чему еще подучиться. Это – хорошее испытание профессиональной выносливость и профилактика «звездной болезни». И победа, и неудача создают мотивационную среду для дальнейшего профессионального развития и роста.</w:t>
      </w:r>
    </w:p>
    <w:p w14:paraId="16B8BE08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t xml:space="preserve"> </w:t>
      </w:r>
      <w:r>
        <w:rPr>
          <w:rFonts w:ascii="inherit" w:hAnsi="inherit" w:cs="Arial"/>
          <w:color w:val="000000"/>
          <w:bdr w:val="none" w:sz="0" w:space="0" w:color="auto" w:frame="1"/>
        </w:rPr>
        <w:t>С учетом профессиональных потребностей молодого педагога можно выделить следующие роли педагогов-наставников:</w:t>
      </w:r>
    </w:p>
    <w:p w14:paraId="485EE843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A1DAE">
        <w:rPr>
          <w:rFonts w:ascii="inherit" w:hAnsi="inherit" w:cs="Arial"/>
          <w:b/>
          <w:color w:val="000000"/>
          <w:bdr w:val="none" w:sz="0" w:space="0" w:color="auto" w:frame="1"/>
        </w:rPr>
        <w:t>Проводник</w:t>
      </w:r>
      <w:r>
        <w:rPr>
          <w:rFonts w:ascii="inherit" w:hAnsi="inherit" w:cs="Arial"/>
          <w:color w:val="000000"/>
          <w:bdr w:val="none" w:sz="0" w:space="0" w:color="auto" w:frame="1"/>
        </w:rPr>
        <w:t>. 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подразделений, рассказать о государственно-общественном управлении образовательным учреждением. Наставник поможет молодому учителю осознать свое место в коллективе, будет осуществлять пошаговое руководство его педагогической деятельностью. Вклад наставника в профессиональное становление молодого педагога составляет более 80 %.</w:t>
      </w:r>
    </w:p>
    <w:p w14:paraId="7C012462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A1DAE">
        <w:rPr>
          <w:rFonts w:ascii="inherit" w:hAnsi="inherit" w:cs="Arial"/>
          <w:b/>
          <w:color w:val="000000"/>
          <w:bdr w:val="none" w:sz="0" w:space="0" w:color="auto" w:frame="1"/>
        </w:rPr>
        <w:t>Защитник интересов</w:t>
      </w:r>
      <w:r>
        <w:rPr>
          <w:rFonts w:ascii="inherit" w:hAnsi="inherit" w:cs="Arial"/>
          <w:color w:val="000000"/>
          <w:bdr w:val="none" w:sz="0" w:space="0" w:color="auto" w:frame="1"/>
        </w:rPr>
        <w:t>. 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педагога атмосферу взаимопомощи и сотрудничества; поможет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мероприятиях. Вклад такого наставника составляет 60–80 %.</w:t>
      </w:r>
    </w:p>
    <w:p w14:paraId="52DDBFD5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A1DAE">
        <w:rPr>
          <w:rFonts w:ascii="inherit" w:hAnsi="inherit" w:cs="Arial"/>
          <w:b/>
          <w:color w:val="000000"/>
          <w:bdr w:val="none" w:sz="0" w:space="0" w:color="auto" w:frame="1"/>
        </w:rPr>
        <w:t>Кумир.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педагога.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педагога составляет 40–60 %.</w:t>
      </w:r>
    </w:p>
    <w:p w14:paraId="20152E84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A1DAE">
        <w:rPr>
          <w:rFonts w:ascii="inherit" w:hAnsi="inherit" w:cs="Arial"/>
          <w:b/>
          <w:color w:val="000000"/>
          <w:bdr w:val="none" w:sz="0" w:space="0" w:color="auto" w:frame="1"/>
        </w:rPr>
        <w:t>Консультант.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</w:t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столько помощи, сколько ему необходимо и когда он об этом просит. Вклад наставника в профессиональное становление молодого педагога составляет 30–40 %.</w:t>
      </w:r>
    </w:p>
    <w:p w14:paraId="67A63326" w14:textId="77777777" w:rsidR="00EC41AC" w:rsidRDefault="00EC41AC" w:rsidP="00EC41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AA1DAE">
        <w:rPr>
          <w:rFonts w:ascii="inherit" w:hAnsi="inherit" w:cs="Arial"/>
          <w:b/>
          <w:color w:val="000000"/>
          <w:bdr w:val="none" w:sz="0" w:space="0" w:color="auto" w:frame="1"/>
        </w:rPr>
        <w:t>Контролёр.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В организованной таким образом наставнической поддержке молодой специалист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ситуаций. Вклад такого наставника составляет 10–30 %.</w:t>
      </w:r>
    </w:p>
    <w:p w14:paraId="28A3F14B" w14:textId="08DB4FF5" w:rsidR="00EC41AC" w:rsidRDefault="00EC41AC">
      <w: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«Опыт + молодость = успех»  </w:t>
      </w:r>
    </w:p>
    <w:sectPr w:rsidR="00EC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6"/>
    <w:rsid w:val="008E2F06"/>
    <w:rsid w:val="00AA1DAE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4406"/>
  <w15:chartTrackingRefBased/>
  <w15:docId w15:val="{633D0C18-7B14-409B-BC9A-59EF2F2F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2023-04-18T11:07:00Z</cp:lastPrinted>
  <dcterms:created xsi:type="dcterms:W3CDTF">2023-04-18T06:54:00Z</dcterms:created>
  <dcterms:modified xsi:type="dcterms:W3CDTF">2023-04-18T11:09:00Z</dcterms:modified>
</cp:coreProperties>
</file>