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A" w:rsidRDefault="006E7EEA" w:rsidP="00AE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9097790"/>
            <wp:effectExtent l="0" t="0" r="0" b="8255"/>
            <wp:docPr id="1" name="Рисунок 1" descr="C:\Users\Komputer-5\Pictures\ControlCenter4\Scan\CCI1410202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EA" w:rsidRDefault="006E7EEA" w:rsidP="00AE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932" w:rsidRPr="00660931" w:rsidRDefault="00DF5932" w:rsidP="00DF5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931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60931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среднего общего образования, утвержденный приказом Минобразования и науки РФ от 17.05.2012 № 413 (с изменениями).</w:t>
      </w:r>
    </w:p>
    <w:p w:rsidR="009F4FC9" w:rsidRPr="00660931" w:rsidRDefault="009F4FC9" w:rsidP="00DF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для 11 класса составлена на основе авторской программы:</w:t>
      </w:r>
      <w:r w:rsidRPr="00660931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 Меркин Г.С., Зинин С.А., Чалмаев В.А., М.: «Русское слово», 2012.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660931" w:rsidRDefault="009F4FC9" w:rsidP="00DF5932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Учебник для 11 класса общеобразовательных учреждений в двух частях</w:t>
      </w:r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Pr="00660931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В. И.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32" w:rsidRPr="00660931" w:rsidRDefault="00DF5932" w:rsidP="001F6D48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bookmark3"/>
      <w:r w:rsidRPr="00660931">
        <w:rPr>
          <w:b/>
          <w:bCs/>
          <w:color w:val="000000"/>
        </w:rPr>
        <w:t>Планируемые результаты освоения учебного предмета на базовом уровне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1"/>
    </w:p>
    <w:p w:rsidR="00DF5932" w:rsidRPr="00660931" w:rsidRDefault="00DF5932" w:rsidP="00DF593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bookmarkEnd w:id="2"/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Style w:val="5"/>
          <w:rFonts w:eastAsia="Arial Unicode MS"/>
          <w:b w:val="0"/>
        </w:rPr>
        <w:t>неприятие вредных привычек: курения, употребления алкоголя, наркотиков.</w:t>
      </w:r>
      <w:r w:rsidRPr="00660931">
        <w:rPr>
          <w:rStyle w:val="5"/>
          <w:rFonts w:eastAsia="Arial Unicode MS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60931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F5932" w:rsidRPr="00660931" w:rsidRDefault="00DF5932" w:rsidP="00660931">
      <w:pPr>
        <w:spacing w:after="0" w:line="274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F5932" w:rsidRPr="00660931" w:rsidRDefault="00660931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</w:t>
      </w:r>
      <w:r w:rsidR="00DF5932" w:rsidRPr="00660931">
        <w:rPr>
          <w:rFonts w:ascii="Times New Roman" w:hAnsi="Times New Roman" w:cs="Times New Roman"/>
          <w:sz w:val="24"/>
          <w:szCs w:val="24"/>
        </w:rPr>
        <w:t>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5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формирование компетенций сотрудничества со сверстниками, детьми младшего возраста, взрослыми в образовательной, общественно полезной, учебно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исследовательской, проектной и других видах деятельности.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lastRenderedPageBreak/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-эстетическое отношение к миру, готовность к эстетическому обустройству собственного быта.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DF5932" w:rsidRPr="00660931" w:rsidRDefault="00DF5932" w:rsidP="00660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 к защите своей собственности;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tabs>
          <w:tab w:val="left" w:pos="3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F5932" w:rsidRPr="00660931" w:rsidRDefault="00DF5932" w:rsidP="00660931">
      <w:pPr>
        <w:pStyle w:val="a4"/>
        <w:numPr>
          <w:ilvl w:val="0"/>
          <w:numId w:val="41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F5932" w:rsidRPr="00660931" w:rsidRDefault="00DF5932" w:rsidP="00DF5932">
      <w:pPr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DF5932" w:rsidRPr="00660931" w:rsidRDefault="00DF5932" w:rsidP="00660931">
      <w:pPr>
        <w:pStyle w:val="a4"/>
        <w:numPr>
          <w:ilvl w:val="0"/>
          <w:numId w:val="42"/>
        </w:num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6609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3"/>
    </w:p>
    <w:p w:rsidR="00DF5932" w:rsidRPr="00660931" w:rsidRDefault="00DF5932" w:rsidP="00DF5932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60931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тремя группами универсальных учебных действий (УУД).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DF5932" w:rsidRPr="00660931" w:rsidRDefault="00DF5932" w:rsidP="00660931">
      <w:pPr>
        <w:pStyle w:val="a4"/>
        <w:numPr>
          <w:ilvl w:val="0"/>
          <w:numId w:val="40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 - -- сопоставлять полученный результат деятельности с поставленной заранее целью; —оценивать последствия достижения поставленной цели в деятельности, собственной жизни и жизни окружающих людей.</w:t>
      </w:r>
    </w:p>
    <w:p w:rsidR="001F6D48" w:rsidRDefault="001F6D48" w:rsidP="00DF5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2" w:rsidRPr="00660931" w:rsidRDefault="00DF5932" w:rsidP="00DF5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 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DF5932" w:rsidRPr="00660931" w:rsidRDefault="00DF5932" w:rsidP="001F6D4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распознавать конфликтогенные ситуации и предотвращать конфликты до их активной фазы;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координировать и выполнять работу в условиях виртуального взаимодействия (или сочетания реального и виртуального);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согласовывать позиции членов команды в процессе работы над общим продуктом/решением;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DF5932" w:rsidRPr="00660931" w:rsidRDefault="00DF5932" w:rsidP="00660931">
      <w:pPr>
        <w:pStyle w:val="a4"/>
        <w:numPr>
          <w:ilvl w:val="0"/>
          <w:numId w:val="39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F5932" w:rsidRPr="00660931" w:rsidRDefault="00DF5932" w:rsidP="001F6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660931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bookmarkEnd w:id="4"/>
    </w:p>
    <w:p w:rsidR="00DF5932" w:rsidRPr="00660931" w:rsidRDefault="00DF5932" w:rsidP="006609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931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 базовом уровне научится: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качестве аргумента как тему (темы) произведения, так и его проблематику (скрытые в нём смыслы и подтексты);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автора: раскрывать особен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чимости;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связь определённых частей текста способствует формированию его об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1F6D48" w:rsidRDefault="00DF5932" w:rsidP="001F6D4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F5932" w:rsidRPr="001F6D48" w:rsidRDefault="00DF5932" w:rsidP="001F6D4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48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8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F5932" w:rsidRPr="00660931" w:rsidRDefault="00DF5932" w:rsidP="00DF5932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4"/>
          <w:szCs w:val="24"/>
          <w:u w:val="single"/>
        </w:rPr>
      </w:pPr>
      <w:bookmarkStart w:id="5" w:name="bookmark26"/>
      <w:r w:rsidRPr="00660931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5"/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</w:t>
      </w:r>
      <w:r w:rsidRPr="00660931">
        <w:rPr>
          <w:rStyle w:val="212pt"/>
          <w:rFonts w:eastAsia="Arial Unicode MS"/>
        </w:rPr>
        <w:t>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7"/>
        </w:num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DF5932" w:rsidRPr="00660931" w:rsidRDefault="00DF5932" w:rsidP="00DF593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запись художественного чтения; серию иллюстраций к произведению), оценивая то, как интерпретируется исходный текст.</w:t>
      </w:r>
    </w:p>
    <w:p w:rsidR="00DF5932" w:rsidRPr="00660931" w:rsidRDefault="00DF5932" w:rsidP="00DF5932">
      <w:pPr>
        <w:pStyle w:val="40"/>
        <w:keepNext/>
        <w:keepLines/>
        <w:shd w:val="clear" w:color="auto" w:fill="auto"/>
        <w:spacing w:before="0" w:line="240" w:lineRule="auto"/>
        <w:jc w:val="both"/>
        <w:rPr>
          <w:i/>
          <w:sz w:val="24"/>
          <w:szCs w:val="24"/>
          <w:u w:val="single"/>
        </w:rPr>
      </w:pPr>
      <w:bookmarkStart w:id="6" w:name="bookmark27"/>
      <w:r w:rsidRPr="00660931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6"/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lastRenderedPageBreak/>
        <w:t>о важнейших литературных ресурсах, в том числе в сети Интернет;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DF5932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 наиболее ярких или характерных чертах литературных направлений или течений (реализм, романтизм, символизм и т.п.);</w:t>
      </w:r>
    </w:p>
    <w:p w:rsidR="009F4FC9" w:rsidRPr="00660931" w:rsidRDefault="00DF5932" w:rsidP="00DF5932">
      <w:pPr>
        <w:pStyle w:val="a4"/>
        <w:widowControl w:val="0"/>
        <w:numPr>
          <w:ilvl w:val="0"/>
          <w:numId w:val="36"/>
        </w:num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Шекспир; Гамлет, Манилов, Обломов, «человек в футляре»); 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  <w:r w:rsidR="009F4FC9" w:rsidRPr="0066093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5932" w:rsidRPr="00660931" w:rsidRDefault="00DF5932" w:rsidP="00DF5932">
      <w:p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C9" w:rsidRPr="00660931" w:rsidRDefault="009F4FC9" w:rsidP="001F6D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образ. Художественное время и пространство.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форма. Поэтика.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Авторский замысел и его воплощение. Художественный вымысел. Фантастика.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66093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Речевая характеристика героя: диалог, монолог, внутренняя речь. Сказ.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66093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3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660931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660931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1.Введение. (1ч.)</w:t>
      </w:r>
    </w:p>
    <w:p w:rsidR="00DC6B47" w:rsidRPr="00660931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660931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="00DC6B47" w:rsidRPr="00660931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660931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660931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2.Литература первой половины ХХ века (73ч.)</w:t>
      </w:r>
    </w:p>
    <w:p w:rsidR="00DC6B47" w:rsidRPr="00660931" w:rsidRDefault="00DC6B47" w:rsidP="001F6D48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66093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660931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60931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660931">
        <w:rPr>
          <w:rFonts w:ascii="Times New Roman" w:hAnsi="Times New Roman" w:cs="Times New Roman"/>
          <w:spacing w:val="-8"/>
          <w:sz w:val="24"/>
          <w:szCs w:val="24"/>
          <w:lang w:val="en-US"/>
        </w:rPr>
        <w:lastRenderedPageBreak/>
        <w:t>XX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И.А.</w:t>
      </w:r>
      <w:r w:rsidR="00A12D3E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 w:rsidRPr="00660931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66093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М. Горький. 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660931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660931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лизм.  </w:t>
      </w:r>
      <w:r w:rsidRPr="00660931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К. Д. Бальмонт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 (обзор).Стихотворения: «Я мечтою ловил уходящие тени...»,  «Безглаголь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А. Белый.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А.А. Блок 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Блок и символизм. Темы и образы ранней лирики А.А. Блока. «Стихи о Прекрасной Даме». Тема страшного мира в лирике А. Блока. </w:t>
      </w:r>
      <w:r w:rsidRPr="00660931">
        <w:rPr>
          <w:rFonts w:ascii="Times New Roman" w:hAnsi="Times New Roman" w:cs="Times New Roman"/>
          <w:sz w:val="24"/>
          <w:szCs w:val="24"/>
        </w:rPr>
        <w:lastRenderedPageBreak/>
        <w:t>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Истоки акмеизма. Программа акмеизма в статье Н. С. Гумилева «На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Pr="00660931" w:rsidRDefault="00DC6B47" w:rsidP="001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Футуризм. </w:t>
      </w:r>
      <w:r w:rsidRPr="00660931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660931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660931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C6B47" w:rsidRPr="00660931" w:rsidRDefault="00DC6B47" w:rsidP="001F6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И. Северянин.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660931" w:rsidRDefault="00DC6B47" w:rsidP="001F6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660931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 (обзор).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660931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660931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поэзия.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60931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Клюева.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660931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660931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660931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0. Э. Мандельштам.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660931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660931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660931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 xml:space="preserve">нера его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lastRenderedPageBreak/>
        <w:t>письма. Представление о поэте как хранителе культуры. Ми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Мандельштама.</w:t>
      </w:r>
    </w:p>
    <w:p w:rsidR="00DC6B47" w:rsidRPr="00660931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660931">
        <w:rPr>
          <w:rFonts w:ascii="Times New Roman" w:hAnsi="Times New Roman" w:cs="Times New Roman"/>
          <w:b/>
          <w:bCs/>
          <w:sz w:val="24"/>
          <w:szCs w:val="24"/>
        </w:rPr>
        <w:t>И. Цветаева.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="00DC6B47"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="00DC6B47" w:rsidRPr="00660931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660931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660931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660931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660931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660931">
        <w:rPr>
          <w:rFonts w:ascii="Times New Roman" w:hAnsi="Times New Roman" w:cs="Times New Roman"/>
          <w:sz w:val="24"/>
          <w:szCs w:val="24"/>
        </w:rPr>
        <w:t>поэтического стиля.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 w:rsidRPr="00660931">
        <w:rPr>
          <w:rFonts w:ascii="Times New Roman" w:hAnsi="Times New Roman" w:cs="Times New Roman"/>
          <w:sz w:val="24"/>
          <w:szCs w:val="24"/>
        </w:rPr>
        <w:t>.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Pr="00660931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31">
        <w:rPr>
          <w:sz w:val="24"/>
          <w:szCs w:val="24"/>
        </w:rPr>
        <w:t xml:space="preserve">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Есенин. </w:t>
      </w:r>
      <w:r w:rsidRPr="00660931">
        <w:rPr>
          <w:rFonts w:ascii="Times New Roman" w:hAnsi="Times New Roman" w:cs="Times New Roman"/>
          <w:sz w:val="24"/>
          <w:szCs w:val="24"/>
        </w:rPr>
        <w:t xml:space="preserve">Жизнь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 w:rsidRPr="00660931">
        <w:rPr>
          <w:rFonts w:ascii="Times New Roman" w:hAnsi="Times New Roman" w:cs="Times New Roman"/>
          <w:sz w:val="24"/>
          <w:szCs w:val="24"/>
        </w:rPr>
        <w:t>. Судьба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Pr="00660931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М.А. Булгаков.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660931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 w:rsidRPr="00660931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 w:rsidRPr="00660931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66093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 xml:space="preserve">нение патетической интонации и разговорного языка. Роман «Доктор Живаго» (обзор).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660931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3. Литература второй половины XX века. (20ч.)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Обзор русской ли</w:t>
      </w:r>
      <w:r w:rsidRPr="00660931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66093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660931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 народов России. Новое пони</w:t>
      </w:r>
      <w:r w:rsidRPr="00660931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lastRenderedPageBreak/>
        <w:t>литературы. Литературно-художественные журналы, их место в обще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60931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660931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>дов России.</w:t>
      </w:r>
      <w:r w:rsidRPr="00660931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660931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А.Т. Твардовский.</w:t>
      </w:r>
      <w:r w:rsidRPr="00660931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В. В. Быков</w:t>
      </w:r>
      <w:r w:rsidRPr="00660931">
        <w:rPr>
          <w:rFonts w:ascii="Times New Roman" w:hAnsi="Times New Roman" w:cs="Times New Roman"/>
          <w:sz w:val="24"/>
          <w:szCs w:val="24"/>
        </w:rPr>
        <w:t>. 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анализа.</w:t>
      </w:r>
    </w:p>
    <w:p w:rsidR="00DC6B47" w:rsidRPr="00660931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Р. Гамзатов</w:t>
      </w:r>
      <w:r w:rsidRPr="00660931">
        <w:rPr>
          <w:rFonts w:ascii="Times New Roman" w:hAnsi="Times New Roman" w:cs="Times New Roman"/>
          <w:sz w:val="24"/>
          <w:szCs w:val="24"/>
        </w:rPr>
        <w:t xml:space="preserve">.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931">
        <w:rPr>
          <w:rFonts w:ascii="Times New Roman" w:hAnsi="Times New Roman" w:cs="Times New Roman"/>
          <w:sz w:val="24"/>
          <w:szCs w:val="24"/>
        </w:rPr>
        <w:t>честве Гамзатова.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А.И. Солженицын</w:t>
      </w:r>
      <w:r w:rsidRPr="00660931">
        <w:rPr>
          <w:rFonts w:ascii="Times New Roman" w:hAnsi="Times New Roman" w:cs="Times New Roman"/>
          <w:sz w:val="24"/>
          <w:szCs w:val="24"/>
        </w:rPr>
        <w:t xml:space="preserve">.  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В.Т. Шаламов</w:t>
      </w:r>
      <w:r w:rsidRPr="00660931">
        <w:rPr>
          <w:rFonts w:ascii="Times New Roman" w:hAnsi="Times New Roman" w:cs="Times New Roman"/>
          <w:sz w:val="24"/>
          <w:szCs w:val="24"/>
        </w:rPr>
        <w:t>. Жизнь и творчество. Проблематика и поэтика «Колымских рассказов».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Н.М. Рубцов</w:t>
      </w:r>
      <w:r w:rsidRPr="00660931">
        <w:rPr>
          <w:rFonts w:ascii="Times New Roman" w:hAnsi="Times New Roman" w:cs="Times New Roman"/>
          <w:sz w:val="24"/>
          <w:szCs w:val="24"/>
        </w:rPr>
        <w:t>. 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 w:rsidRPr="00660931">
        <w:rPr>
          <w:rFonts w:ascii="Times New Roman" w:hAnsi="Times New Roman" w:cs="Times New Roman"/>
          <w:sz w:val="24"/>
          <w:szCs w:val="24"/>
        </w:rPr>
        <w:t>. 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В.Г. Распутин</w:t>
      </w:r>
      <w:r w:rsidRPr="00660931">
        <w:rPr>
          <w:rFonts w:ascii="Times New Roman" w:hAnsi="Times New Roman" w:cs="Times New Roman"/>
          <w:sz w:val="24"/>
          <w:szCs w:val="24"/>
        </w:rPr>
        <w:t>.  Нравственные проблемы произведений «Последний срок», «Прощание с Матёрой», «Живи и помни» (по выбору учителя).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И.А. Бродский</w:t>
      </w:r>
      <w:r w:rsidRPr="00660931">
        <w:rPr>
          <w:rFonts w:ascii="Times New Roman" w:hAnsi="Times New Roman" w:cs="Times New Roman"/>
          <w:sz w:val="24"/>
          <w:szCs w:val="24"/>
        </w:rPr>
        <w:t>. 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 w:rsidRPr="00660931">
        <w:rPr>
          <w:rFonts w:ascii="Times New Roman" w:hAnsi="Times New Roman" w:cs="Times New Roman"/>
          <w:sz w:val="24"/>
          <w:szCs w:val="24"/>
        </w:rPr>
        <w:t>. 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 w:rsidRPr="00660931">
        <w:rPr>
          <w:rFonts w:ascii="Times New Roman" w:hAnsi="Times New Roman" w:cs="Times New Roman"/>
          <w:sz w:val="24"/>
          <w:szCs w:val="24"/>
        </w:rPr>
        <w:t>. Общий обзор произведений последнего десятилетия.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4. Из зарубежной литературы (6ч.)</w:t>
      </w:r>
    </w:p>
    <w:p w:rsidR="00DC6B47" w:rsidRPr="00660931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Б. Шоу. </w:t>
      </w:r>
      <w:r w:rsidRPr="00660931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 w:rsidRPr="00660931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660931">
        <w:rPr>
          <w:rFonts w:ascii="Times New Roman" w:hAnsi="Times New Roman" w:cs="Times New Roman"/>
          <w:sz w:val="24"/>
          <w:szCs w:val="24"/>
        </w:rPr>
        <w:t xml:space="preserve">«Пигмалион». Проблема духовного потенциала личности  и его реализации. Сценическая история пьесы.                                                                  </w:t>
      </w:r>
    </w:p>
    <w:p w:rsidR="00DC6B47" w:rsidRPr="00660931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 w:rsidRPr="00660931">
        <w:rPr>
          <w:rFonts w:ascii="Times New Roman" w:hAnsi="Times New Roman" w:cs="Times New Roman"/>
          <w:sz w:val="24"/>
          <w:szCs w:val="24"/>
        </w:rPr>
        <w:t>. 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Э.М. Хемингуэй</w:t>
      </w:r>
      <w:r w:rsidRPr="00660931">
        <w:rPr>
          <w:rFonts w:ascii="Times New Roman" w:hAnsi="Times New Roman" w:cs="Times New Roman"/>
          <w:sz w:val="24"/>
          <w:szCs w:val="24"/>
        </w:rPr>
        <w:t>.  Слово о писателе и его романах. «Восходит солнце», «Прощай, оружие!».</w:t>
      </w:r>
    </w:p>
    <w:p w:rsidR="00DC6B47" w:rsidRPr="00660931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Э.М. Ремарк</w:t>
      </w:r>
      <w:r w:rsidRPr="00660931">
        <w:rPr>
          <w:rFonts w:ascii="Times New Roman" w:hAnsi="Times New Roman" w:cs="Times New Roman"/>
          <w:sz w:val="24"/>
          <w:szCs w:val="24"/>
        </w:rPr>
        <w:t>.  «Три товарища». Трагедия и гуманизм повествования. Своеобразие художественного стиля писателя.</w:t>
      </w:r>
    </w:p>
    <w:p w:rsidR="00DC6B47" w:rsidRPr="00660931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5. Проблемы и уроки литературы XX века (2ч.)</w:t>
      </w:r>
    </w:p>
    <w:p w:rsidR="008425CB" w:rsidRPr="00660931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5CB" w:rsidRPr="00660931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Произведе</w:t>
      </w:r>
      <w:r w:rsidR="00824FE7"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660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И.А. Бунин. 1- 2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В.В. Маяковский. «А вы могли бы?», «Послушайте!»</w:t>
      </w:r>
    </w:p>
    <w:p w:rsidR="00640FC0" w:rsidRPr="00660931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660931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 w:rsidRPr="00660931"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</w:rPr>
        <w:t>«Гой ты, Русь моя родная!..».</w:t>
      </w:r>
    </w:p>
    <w:p w:rsidR="00383E2D" w:rsidRPr="00660931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660931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 w:rsidRPr="00660931"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="00383E2D" w:rsidRPr="00660931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660931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660931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660931">
        <w:rPr>
          <w:rFonts w:ascii="Times New Roman" w:hAnsi="Times New Roman" w:cs="Times New Roman"/>
          <w:spacing w:val="-2"/>
          <w:sz w:val="24"/>
          <w:szCs w:val="24"/>
        </w:rPr>
        <w:t xml:space="preserve">«Моим стихам, написанным так рано...», «Стихи </w:t>
      </w:r>
      <w:r w:rsidRPr="00660931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660931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Давно...».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660931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Pr="00660931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Pr="00660931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C53BE" w:rsidRPr="00660931" w:rsidRDefault="00DC53BE" w:rsidP="00DC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53BE" w:rsidRPr="00660931" w:rsidTr="00EC7896">
        <w:trPr>
          <w:trHeight w:val="582"/>
          <w:jc w:val="center"/>
        </w:trPr>
        <w:tc>
          <w:tcPr>
            <w:tcW w:w="775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660931" w:rsidTr="00EC7896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53BE" w:rsidRPr="00660931" w:rsidRDefault="00DC53BE" w:rsidP="00DC53B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89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329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53BE" w:rsidRPr="00660931" w:rsidTr="00EC7896">
        <w:trPr>
          <w:trHeight w:val="630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05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665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Проблемы и уроки литературы XX века 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EC7896">
        <w:trPr>
          <w:trHeight w:val="46"/>
          <w:jc w:val="center"/>
        </w:trPr>
        <w:tc>
          <w:tcPr>
            <w:tcW w:w="775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53BE" w:rsidRPr="00660931" w:rsidRDefault="00DC53BE" w:rsidP="00DC53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C53BE" w:rsidRDefault="00DC53BE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CB" w:rsidRPr="00660931" w:rsidRDefault="005677CB" w:rsidP="00DC5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3BE" w:rsidRPr="00660931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Pr="00660931">
        <w:rPr>
          <w:rFonts w:ascii="Times New Roman" w:hAnsi="Times New Roman" w:cs="Times New Roman"/>
          <w:sz w:val="24"/>
          <w:szCs w:val="24"/>
        </w:rPr>
        <w:t xml:space="preserve">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C53BE" w:rsidRPr="00660931" w:rsidRDefault="00DC53BE" w:rsidP="00DC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45"/>
        <w:gridCol w:w="957"/>
        <w:gridCol w:w="992"/>
        <w:gridCol w:w="5187"/>
        <w:gridCol w:w="2248"/>
      </w:tblGrid>
      <w:tr w:rsidR="00DC53BE" w:rsidRPr="00660931" w:rsidTr="005677CB">
        <w:tc>
          <w:tcPr>
            <w:tcW w:w="1454" w:type="dxa"/>
            <w:gridSpan w:val="2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87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5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87" w:type="dxa"/>
            <w:vMerge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8590" w:type="dxa"/>
            <w:gridSpan w:val="5"/>
          </w:tcPr>
          <w:p w:rsidR="00DC53BE" w:rsidRPr="00660931" w:rsidRDefault="00DC53BE" w:rsidP="00DC53B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="00D469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10838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1179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660931" w:rsidTr="005677CB">
        <w:trPr>
          <w:trHeight w:val="360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1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14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63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9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9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32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4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282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«Челкаш». Анализ эпизода.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13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13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282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609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EC7896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Символизм. Истоки русского символизма. 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DC53BE" w:rsidRPr="00660931" w:rsidTr="005677CB">
        <w:trPr>
          <w:trHeight w:val="59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7896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486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91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6609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Стихот</w:t>
            </w:r>
            <w:r w:rsidR="00D469EF">
              <w:rPr>
                <w:rFonts w:ascii="Times New Roman" w:hAnsi="Times New Roman" w:cs="Times New Roman"/>
                <w:sz w:val="24"/>
                <w:szCs w:val="24"/>
              </w:rPr>
              <w:t>ворения: «Я, гений Игорь-Северя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нин...», «Поэза странностей жизни».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«Бобэоби пелись губы...».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6609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63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Н. А. Клюева, С. А. Есенина.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660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660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660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2248" w:type="dxa"/>
          </w:tcPr>
          <w:p w:rsidR="00DC53BE" w:rsidRPr="00660931" w:rsidRDefault="001F6D48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DC53BE" w:rsidRPr="00660931">
              <w:rPr>
                <w:rFonts w:ascii="Times New Roman" w:hAnsi="Times New Roman" w:cs="Times New Roman"/>
                <w:sz w:val="24"/>
                <w:szCs w:val="24"/>
              </w:rPr>
              <w:t>Ахматова «Родная земля»</w:t>
            </w:r>
          </w:p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807012" w:rsidP="00AE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</w:t>
            </w:r>
            <w:r w:rsidR="006332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 и гражданственность поэзии Ах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E7EEA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="006332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6609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012" w:rsidRPr="006609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DC53BE" w:rsidRPr="00660931" w:rsidTr="005677CB">
        <w:trPr>
          <w:trHeight w:val="51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DC53BE" w:rsidRPr="00660931" w:rsidTr="005677CB">
        <w:trPr>
          <w:trHeight w:val="29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AE538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 «Шаганэ ты моя, Шаганэ!..», 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29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9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829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1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«Мастер и Маргарита». Жанр и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романа. Тема творчества в романе.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052102" w:rsidP="00C8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</w:t>
            </w:r>
            <w:r w:rsidR="00D46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 сложности языка к простоте по</w:t>
            </w: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63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6609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6609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293"/>
        </w:trPr>
        <w:tc>
          <w:tcPr>
            <w:tcW w:w="10838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633248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="00DC53BE"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тературы второй 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="00DC53BE" w:rsidRPr="006609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438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творчестве.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13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 чт. №2.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3BE" w:rsidRPr="00660931" w:rsidTr="005677CB">
        <w:trPr>
          <w:trHeight w:val="677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6609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03"/>
        </w:trPr>
        <w:tc>
          <w:tcPr>
            <w:tcW w:w="10838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660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555"/>
        </w:trPr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rPr>
          <w:trHeight w:val="315"/>
        </w:trPr>
        <w:tc>
          <w:tcPr>
            <w:tcW w:w="10838" w:type="dxa"/>
            <w:gridSpan w:val="6"/>
          </w:tcPr>
          <w:p w:rsidR="00DC53BE" w:rsidRPr="00660931" w:rsidRDefault="00DC53BE" w:rsidP="00DC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2102" w:rsidRPr="0066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6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3BE" w:rsidRPr="00660931" w:rsidTr="005677CB">
        <w:tc>
          <w:tcPr>
            <w:tcW w:w="709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45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53BE" w:rsidRPr="00660931" w:rsidRDefault="00C83CB0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2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3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века. Обобщающий урок.</w:t>
            </w:r>
          </w:p>
        </w:tc>
        <w:tc>
          <w:tcPr>
            <w:tcW w:w="2248" w:type="dxa"/>
          </w:tcPr>
          <w:p w:rsidR="00DC53BE" w:rsidRPr="00660931" w:rsidRDefault="00DC53BE" w:rsidP="00DC5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660931" w:rsidRDefault="00DC6B47" w:rsidP="0096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B47" w:rsidRPr="00660931" w:rsidSect="000220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FB" w:rsidRDefault="00DE13FB" w:rsidP="008B0CC3">
      <w:pPr>
        <w:spacing w:after="0" w:line="240" w:lineRule="auto"/>
      </w:pPr>
      <w:r>
        <w:separator/>
      </w:r>
    </w:p>
  </w:endnote>
  <w:endnote w:type="continuationSeparator" w:id="0">
    <w:p w:rsidR="00DE13FB" w:rsidRDefault="00DE13FB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1E5AA0" w:rsidRDefault="001E5AA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7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AA0" w:rsidRDefault="001E5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FB" w:rsidRDefault="00DE13FB" w:rsidP="008B0CC3">
      <w:pPr>
        <w:spacing w:after="0" w:line="240" w:lineRule="auto"/>
      </w:pPr>
      <w:r>
        <w:separator/>
      </w:r>
    </w:p>
  </w:footnote>
  <w:footnote w:type="continuationSeparator" w:id="0">
    <w:p w:rsidR="00DE13FB" w:rsidRDefault="00DE13FB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4509E"/>
    <w:multiLevelType w:val="hybridMultilevel"/>
    <w:tmpl w:val="EC1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D41"/>
    <w:multiLevelType w:val="hybridMultilevel"/>
    <w:tmpl w:val="50D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5487F"/>
    <w:multiLevelType w:val="hybridMultilevel"/>
    <w:tmpl w:val="ED5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6C0402"/>
    <w:multiLevelType w:val="hybridMultilevel"/>
    <w:tmpl w:val="EF5A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B0614"/>
    <w:multiLevelType w:val="hybridMultilevel"/>
    <w:tmpl w:val="CDC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22F490D"/>
    <w:multiLevelType w:val="hybridMultilevel"/>
    <w:tmpl w:val="557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66FBA"/>
    <w:multiLevelType w:val="hybridMultilevel"/>
    <w:tmpl w:val="FD4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26"/>
  </w:num>
  <w:num w:numId="9">
    <w:abstractNumId w:val="20"/>
  </w:num>
  <w:num w:numId="10">
    <w:abstractNumId w:val="38"/>
  </w:num>
  <w:num w:numId="11">
    <w:abstractNumId w:val="21"/>
  </w:num>
  <w:num w:numId="12">
    <w:abstractNumId w:val="30"/>
  </w:num>
  <w:num w:numId="13">
    <w:abstractNumId w:val="3"/>
  </w:num>
  <w:num w:numId="14">
    <w:abstractNumId w:val="18"/>
  </w:num>
  <w:num w:numId="15">
    <w:abstractNumId w:val="25"/>
  </w:num>
  <w:num w:numId="16">
    <w:abstractNumId w:val="12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28"/>
  </w:num>
  <w:num w:numId="26">
    <w:abstractNumId w:val="7"/>
  </w:num>
  <w:num w:numId="27">
    <w:abstractNumId w:val="32"/>
  </w:num>
  <w:num w:numId="28">
    <w:abstractNumId w:val="36"/>
  </w:num>
  <w:num w:numId="29">
    <w:abstractNumId w:val="5"/>
  </w:num>
  <w:num w:numId="30">
    <w:abstractNumId w:val="15"/>
  </w:num>
  <w:num w:numId="31">
    <w:abstractNumId w:val="39"/>
  </w:num>
  <w:num w:numId="32">
    <w:abstractNumId w:val="27"/>
  </w:num>
  <w:num w:numId="33">
    <w:abstractNumId w:val="29"/>
  </w:num>
  <w:num w:numId="34">
    <w:abstractNumId w:val="10"/>
  </w:num>
  <w:num w:numId="35">
    <w:abstractNumId w:val="41"/>
  </w:num>
  <w:num w:numId="36">
    <w:abstractNumId w:val="14"/>
  </w:num>
  <w:num w:numId="37">
    <w:abstractNumId w:val="22"/>
  </w:num>
  <w:num w:numId="38">
    <w:abstractNumId w:val="35"/>
  </w:num>
  <w:num w:numId="39">
    <w:abstractNumId w:val="16"/>
  </w:num>
  <w:num w:numId="40">
    <w:abstractNumId w:val="11"/>
  </w:num>
  <w:num w:numId="41">
    <w:abstractNumId w:val="3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7"/>
    <w:rsid w:val="000220F1"/>
    <w:rsid w:val="00052102"/>
    <w:rsid w:val="00092ECF"/>
    <w:rsid w:val="0013557D"/>
    <w:rsid w:val="001C1AB6"/>
    <w:rsid w:val="001E5AA0"/>
    <w:rsid w:val="001F6D48"/>
    <w:rsid w:val="002768DD"/>
    <w:rsid w:val="002800B1"/>
    <w:rsid w:val="002E33F2"/>
    <w:rsid w:val="002E3CC6"/>
    <w:rsid w:val="0035497D"/>
    <w:rsid w:val="00361C51"/>
    <w:rsid w:val="00365121"/>
    <w:rsid w:val="00383E2D"/>
    <w:rsid w:val="00396024"/>
    <w:rsid w:val="003D2244"/>
    <w:rsid w:val="0041794C"/>
    <w:rsid w:val="00494232"/>
    <w:rsid w:val="00536A4B"/>
    <w:rsid w:val="005677CB"/>
    <w:rsid w:val="00580247"/>
    <w:rsid w:val="00633248"/>
    <w:rsid w:val="00640FC0"/>
    <w:rsid w:val="00660931"/>
    <w:rsid w:val="00663669"/>
    <w:rsid w:val="006E7EEA"/>
    <w:rsid w:val="00736E8D"/>
    <w:rsid w:val="00752317"/>
    <w:rsid w:val="00807012"/>
    <w:rsid w:val="00824FE7"/>
    <w:rsid w:val="008425CB"/>
    <w:rsid w:val="008558F5"/>
    <w:rsid w:val="008647F7"/>
    <w:rsid w:val="0088422F"/>
    <w:rsid w:val="008B0CC3"/>
    <w:rsid w:val="00965166"/>
    <w:rsid w:val="0098375F"/>
    <w:rsid w:val="009A2A86"/>
    <w:rsid w:val="009E3196"/>
    <w:rsid w:val="009F4FC9"/>
    <w:rsid w:val="00A054CF"/>
    <w:rsid w:val="00A12D3E"/>
    <w:rsid w:val="00A37630"/>
    <w:rsid w:val="00A37CB4"/>
    <w:rsid w:val="00A74E9B"/>
    <w:rsid w:val="00A80B3F"/>
    <w:rsid w:val="00AE538E"/>
    <w:rsid w:val="00B56628"/>
    <w:rsid w:val="00B84402"/>
    <w:rsid w:val="00BC6456"/>
    <w:rsid w:val="00C83CB0"/>
    <w:rsid w:val="00CD34CE"/>
    <w:rsid w:val="00D469EF"/>
    <w:rsid w:val="00D84AC1"/>
    <w:rsid w:val="00DA1325"/>
    <w:rsid w:val="00DA6A1C"/>
    <w:rsid w:val="00DC53BE"/>
    <w:rsid w:val="00DC6B47"/>
    <w:rsid w:val="00DE13FB"/>
    <w:rsid w:val="00DF5932"/>
    <w:rsid w:val="00E15A1E"/>
    <w:rsid w:val="00E63048"/>
    <w:rsid w:val="00E778CA"/>
    <w:rsid w:val="00E801CB"/>
    <w:rsid w:val="00E925ED"/>
    <w:rsid w:val="00EC0F91"/>
    <w:rsid w:val="00EC7896"/>
    <w:rsid w:val="00E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DF5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F5932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DF5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F5932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DF593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9B8D-F545-42C8-AD51-3178ED0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12</cp:revision>
  <cp:lastPrinted>2021-09-06T14:02:00Z</cp:lastPrinted>
  <dcterms:created xsi:type="dcterms:W3CDTF">2021-08-25T19:08:00Z</dcterms:created>
  <dcterms:modified xsi:type="dcterms:W3CDTF">2021-10-14T10:48:00Z</dcterms:modified>
</cp:coreProperties>
</file>